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沙冬青的干旱胁迫响应的蛋白组学特征</w:t>
      </w:r>
    </w:p>
    <w:p>
      <w:r>
        <w:rPr>
          <w:sz w:val="22"/>
        </w:rPr>
        <w:t>英文标题：Proteomics analysis of drought responsive proteins in ammopiptanthus mongolicus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项目以典型荒漠植物沙冬青为研究对象，通过对沙冬青的蛋白提取纯化体系进行优化，采用IEF和2-D双向电泳技术获得沙冬青可溶性蛋白电泳图，分析得到了在干旱胁迫下差异表达的蛋白质点，为后续质谱鉴定蛋白的功能、构建沙冬青水分胁迫响应网络提供技术上的保障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沙冬青</w:t>
      </w:r>
      <w:r>
        <w:t>,</w:t>
      </w:r>
      <w:r>
        <w:rPr>
          <w:sz w:val="22"/>
        </w:rPr>
        <w:t>生理指标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3.文件大小：2.87MB</w:t>
      </w:r>
    </w:p>
    <w:p>
      <w:pPr>
        <w:ind w:left="432"/>
      </w:pPr>
      <w:r>
        <w:rPr>
          <w:sz w:val="22"/>
        </w:rPr>
        <w:t>4.数据格式：PDF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北：38.62545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西：103.10507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东：103.10507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南：38.62545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2018-11-19 10:48:51+00:00</w:t>
      </w:r>
      <w:r>
        <w:rPr>
          <w:sz w:val="22"/>
        </w:rPr>
        <w:t>--</w:t>
      </w:r>
      <w:r>
        <w:rPr>
          <w:sz w:val="22"/>
        </w:rPr>
        <w:t>2018-11-19 10:48:51+00:00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苏彦华. 沙冬青的干旱胁迫响应的蛋白组学特征. 时空三极环境大数据平台, DOI:10.3972/heihe.207.2014.db, CSTR:18406.11.heihe.207.2014.db, </w:t>
      </w:r>
      <w:r>
        <w:t>2016</w:t>
      </w:r>
      <w:r>
        <w:t>.[</w:t>
      </w:r>
      <w:r>
        <w:t xml:space="preserve">SU  Yanhua. Proteomics analysis of drought responsive proteins in ammopiptanthus mongolicus. A Big Earth Data Platform for Three Poles, DOI:10.3972/heihe.207.2014.db, CSTR:18406.11.heihe.207.2014.db,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干旱环境下植物水分利用特征及其适应水分胁迫的分子机制研究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苏彦华</w:t>
        <w:br/>
      </w:r>
      <w:r>
        <w:rPr>
          <w:sz w:val="22"/>
        </w:rPr>
        <w:t xml:space="preserve">单位: </w:t>
      </w:r>
      <w:r>
        <w:rPr>
          <w:sz w:val="22"/>
        </w:rPr>
        <w:t>中国科学院南京土壤研究所</w:t>
        <w:br/>
      </w:r>
      <w:r>
        <w:rPr>
          <w:sz w:val="22"/>
        </w:rPr>
        <w:t xml:space="preserve">电子邮件: </w:t>
      </w:r>
      <w:r>
        <w:rPr>
          <w:sz w:val="22"/>
        </w:rPr>
        <w:t>yhsu@issas.ac.cn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