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青藏高原南羌塘至拉萨板块（宝湖-果干加年山-纳如松多）岩浆岩单矿物定年数据集（2020）</w:t>
      </w:r>
    </w:p>
    <w:p>
      <w:r>
        <w:rPr>
          <w:sz w:val="22"/>
        </w:rPr>
        <w:t>英文标题：Single mineral dating data set of magmatic rocks from the South Qiangtang to Lhasa plate (Baohu-Guoganjianianshan-Narusongduo) of the Tibetan Plateau (2020)</w:t>
      </w:r>
    </w:p>
    <w:p>
      <w:r>
        <w:rPr>
          <w:sz w:val="32"/>
        </w:rPr>
        <w:t>1、摘要</w:t>
      </w:r>
    </w:p>
    <w:p>
      <w:pPr>
        <w:ind w:firstLine="432"/>
      </w:pPr>
      <w:r>
        <w:rPr>
          <w:sz w:val="22"/>
        </w:rPr>
        <w:t>青藏高原岩浆岩单矿物定年数据集主要以可可西里至拉萨板块的局部地区锆石定年为主，锆石定年样品为34件。样品主要来自南羌塘宝湖、果干加年山和都古尔地区，以及拉萨板块萨嘎县和纳如松多地区等。岩石性质以石英二长岩、花岗岩和闪长岩等。锆石定年测试方法包括SIMS和LA-ICPMS两种方法。数据来自已经发表的文章或者正在接受阶段。数据发表的文章均为SCI或NI期刊，包括《Geology》、《BSA Bulletin》以及《Journal of Petrology》等，数据结果真实可靠。测试单位主要是中国科学院广州地球化学研究所。该数据集可以用于研究青藏高原不同地区岩浆岩形成时代。</w:t>
      </w:r>
    </w:p>
    <w:p>
      <w:r>
        <w:rPr>
          <w:sz w:val="32"/>
        </w:rPr>
        <w:t>2、关键词</w:t>
      </w:r>
    </w:p>
    <w:p>
      <w:pPr>
        <w:ind w:left="432"/>
      </w:pPr>
      <w:r>
        <w:rPr>
          <w:sz w:val="22"/>
        </w:rPr>
        <w:t>主题关键词：</w:t>
      </w:r>
      <w:r>
        <w:rPr>
          <w:sz w:val="22"/>
        </w:rPr>
        <w:t>定年</w:t>
      </w:r>
      <w:r>
        <w:t>,</w:t>
      </w:r>
      <w:r>
        <w:rPr>
          <w:sz w:val="22"/>
        </w:rPr>
        <w:t>岩石/矿物</w:t>
        <w:br/>
      </w:r>
      <w:r>
        <w:rPr>
          <w:sz w:val="22"/>
        </w:rPr>
        <w:t>学科关键词：</w:t>
      </w:r>
      <w:r>
        <w:rPr>
          <w:sz w:val="22"/>
        </w:rPr>
        <w:t>固体地球</w:t>
        <w:br/>
      </w:r>
      <w:r>
        <w:rPr>
          <w:sz w:val="22"/>
        </w:rPr>
        <w:t>地点关键词：</w:t>
      </w:r>
      <w:r>
        <w:rPr>
          <w:sz w:val="22"/>
        </w:rPr>
        <w:t>华南</w:t>
      </w:r>
      <w:r>
        <w:t xml:space="preserve">, </w:t>
      </w:r>
      <w:r>
        <w:rPr>
          <w:sz w:val="22"/>
        </w:rPr>
        <w:t>西藏</w:t>
        <w:br/>
      </w:r>
      <w:r>
        <w:rPr>
          <w:sz w:val="22"/>
        </w:rPr>
        <w:t>时间关键词：</w:t>
      </w:r>
      <w:r>
        <w:rPr>
          <w:sz w:val="22"/>
        </w:rPr>
        <w:t>古生代</w:t>
      </w:r>
      <w:r>
        <w:t xml:space="preserve">, </w:t>
      </w:r>
      <w:r>
        <w:rPr>
          <w:sz w:val="22"/>
        </w:rPr>
        <w:t>新生代</w:t>
      </w:r>
      <w:r>
        <w:t xml:space="preserve">, </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北：47.0</w:t>
            </w:r>
          </w:p>
        </w:tc>
        <w:tc>
          <w:tcPr>
            <w:tcW w:type="dxa" w:w="2880"/>
          </w:tcPr>
          <w:p>
            <w:r>
              <w:t>-</w:t>
            </w:r>
          </w:p>
        </w:tc>
      </w:tr>
      <w:tr>
        <w:tc>
          <w:tcPr>
            <w:tcW w:type="dxa" w:w="2880"/>
          </w:tcPr>
          <w:p>
            <w:r>
              <w:t>西：84.0</w:t>
            </w:r>
          </w:p>
        </w:tc>
        <w:tc>
          <w:tcPr>
            <w:tcW w:type="dxa" w:w="2880"/>
          </w:tcPr>
          <w:p>
            <w:r>
              <w:t>-</w:t>
            </w:r>
          </w:p>
        </w:tc>
        <w:tc>
          <w:tcPr>
            <w:tcW w:type="dxa" w:w="2880"/>
          </w:tcPr>
          <w:p>
            <w:r>
              <w:t>东：92.0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2019-12-31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唐功建, 但卫, 周金胜, 齐玥, 王军. 青藏高原南羌塘至拉萨板块（宝湖-果干加年山-纳如松多）岩浆岩单矿物定年数据集（2020）. 时空三极环境大数据平台, DOI:10.11888/Geo.tpdc.271241, CSTR:18406.11.Geo.tpdc.271241, </w:t>
      </w:r>
      <w:r>
        <w:t>2021</w:t>
      </w:r>
      <w:r>
        <w:t>.[</w:t>
      </w:r>
      <w:r>
        <w:t xml:space="preserve">WANG  Jun, ZHOU  Jinsheng, DAN  Wei, QI  Yue, TANG Gongjian. Single mineral dating data set of magmatic rocks from the South Qiangtang to Lhasa plate (Baohu-Guoganjianianshan-Narusongduo) of the Tibetan Plateau (2020). A Big Earth Data Platform for Three Poles, DOI:10.11888/Geo.tpdc.271241, CSTR:18406.11.Geo.tpdc.271241, </w:t>
      </w:r>
      <w:r>
        <w:t>2021</w:t>
      </w:r>
      <w:r>
        <w:rPr>
          <w:sz w:val="22"/>
        </w:rPr>
        <w:t>]</w:t>
      </w:r>
    </w:p>
    <w:p>
      <w:pPr>
        <w:ind w:left="432"/>
      </w:pPr>
      <w:r>
        <w:rPr>
          <w:sz w:val="22"/>
        </w:rPr>
        <w:t xml:space="preserve">文章的引用: </w:t>
      </w:r>
    </w:p>
    <w:p>
      <w:pPr>
        <w:ind w:left="864"/>
      </w:pPr>
      <w:r>
        <w:t>Dan, W., Wang, Q., White, W.M., Li, X.H., Zhang, X.Z., Tang, G.J., Ou, Q., Hao, L.L., Qi, Y. (2020). Passive-margin magmatism caused by enhanced slab-pull forces in central Tibet. Geology, in press, https://doi.org/10.1130/G47957.1</w:t>
        <w:br/>
        <w:br/>
      </w:r>
      <w:r>
        <w:t>Dan, W., Wang, Q., Zhang, X.Z., Tang, G.J. (2020). Early Paleozoic S-type granites as the basement of Southern Qiantang Terrane, Tibet. Lithos 356-357, 105395.</w:t>
        <w:br/>
        <w:br/>
      </w:r>
      <w:r>
        <w:t>Qi, Y., Hawkesworth, C.J., Wang, Q., Wyman, D.A., Li, Z.X., Dong, H., Ma, T., Chen, F., Hu, W.L., Zhang, X.Z. (2020). Syn-collisional magmatic record of Indian steep subduction by 50 Ma. GSA Bulletin. in press, https://doi.org/10.1130/B35498.1.</w:t>
        <w:br/>
        <w:br/>
      </w:r>
      <w:r>
        <w:t>Tang, G.J., Wang, Q., Wyman, D.A., Dan, W., Ma, L., Zhang, H.X., Zhao, Z.H. (2020). Petrogenesis of the Ulungur Intrusive Complex, NW China, and Implications for Crustal Generation and Reworking in Accretionary Orogens. Journal of Petrology 61(2), egaa018, https://doi.org/10.1093/petrology/egaa018</w:t>
        <w:br/>
        <w:br/>
      </w:r>
      <w:r>
        <w:t>Wang, J., Dan, W., Wang, Q., Tang, G.J. (2020). High-Mg# adakitic rocks formed by lower-crustal magma differentiation: mineralogical and geochemical evidence from garnet-bearing diorite porphyries in central Tibet. Journal of Petrology. egaa099, https://doi.org/10.1093/petrology/egaa099</w:t>
        <w:br/>
        <w:br/>
      </w:r>
      <w:r>
        <w:t>Zhou, J.S., Yang, Z.S., Wang, Q., Zheng, Y.C., Hou, Z.Q., Wyman, D.A. (2020). Extraction of high-silica granites from an upper crustal magma reservoir: Insights from the Narusongduo magmatic system, Gangdese arc. American Mineralogist 105, 1572-1584.</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唐功建</w:t>
        <w:br/>
      </w:r>
      <w:r>
        <w:rPr>
          <w:sz w:val="22"/>
        </w:rPr>
        <w:t xml:space="preserve">单位: </w:t>
      </w:r>
      <w:r>
        <w:rPr>
          <w:sz w:val="22"/>
        </w:rPr>
        <w:t>中国科学院广州地球化学研究所</w:t>
        <w:br/>
      </w:r>
      <w:r>
        <w:rPr>
          <w:sz w:val="22"/>
        </w:rPr>
        <w:t xml:space="preserve">电子邮件: </w:t>
      </w:r>
      <w:r>
        <w:rPr>
          <w:sz w:val="22"/>
        </w:rPr>
        <w:t>tanggj@gig.ac.cn</w:t>
        <w:br/>
        <w:br/>
      </w:r>
      <w:r>
        <w:rPr>
          <w:sz w:val="22"/>
        </w:rPr>
        <w:t xml:space="preserve">姓名: </w:t>
      </w:r>
      <w:r>
        <w:rPr>
          <w:sz w:val="22"/>
        </w:rPr>
        <w:t>但卫</w:t>
        <w:br/>
      </w:r>
      <w:r>
        <w:rPr>
          <w:sz w:val="22"/>
        </w:rPr>
        <w:t xml:space="preserve">单位: </w:t>
      </w:r>
      <w:r>
        <w:rPr>
          <w:sz w:val="22"/>
        </w:rPr>
        <w:t>中国科学院广州地球化学研究所</w:t>
        <w:br/>
      </w:r>
      <w:r>
        <w:rPr>
          <w:sz w:val="22"/>
        </w:rPr>
        <w:t xml:space="preserve">电子邮件: </w:t>
      </w:r>
      <w:r>
        <w:rPr>
          <w:sz w:val="22"/>
        </w:rPr>
        <w:t>danwei@gig.ac.cn</w:t>
        <w:br/>
        <w:br/>
      </w:r>
      <w:r>
        <w:rPr>
          <w:sz w:val="22"/>
        </w:rPr>
        <w:t xml:space="preserve">姓名: </w:t>
      </w:r>
      <w:r>
        <w:rPr>
          <w:sz w:val="22"/>
        </w:rPr>
        <w:t>周金胜</w:t>
        <w:br/>
      </w:r>
      <w:r>
        <w:rPr>
          <w:sz w:val="22"/>
        </w:rPr>
        <w:t xml:space="preserve">单位: </w:t>
      </w:r>
      <w:r>
        <w:rPr>
          <w:sz w:val="22"/>
        </w:rPr>
        <w:t>中国科学院广州地球化学研究所</w:t>
        <w:br/>
      </w:r>
      <w:r>
        <w:rPr>
          <w:sz w:val="22"/>
        </w:rPr>
        <w:t xml:space="preserve">电子邮件: </w:t>
      </w:r>
      <w:r>
        <w:rPr>
          <w:sz w:val="22"/>
        </w:rPr>
        <w:t>zhoujinshengyx@sina.com</w:t>
        <w:br/>
        <w:br/>
      </w:r>
      <w:r>
        <w:rPr>
          <w:sz w:val="22"/>
        </w:rPr>
        <w:t xml:space="preserve">姓名: </w:t>
      </w:r>
      <w:r>
        <w:rPr>
          <w:sz w:val="22"/>
        </w:rPr>
        <w:t>齐玥</w:t>
        <w:br/>
      </w:r>
      <w:r>
        <w:rPr>
          <w:sz w:val="22"/>
        </w:rPr>
        <w:t xml:space="preserve">单位: </w:t>
      </w:r>
      <w:r>
        <w:rPr>
          <w:sz w:val="22"/>
        </w:rPr>
        <w:t>中国科学院广州地球化学研究所</w:t>
        <w:br/>
      </w:r>
      <w:r>
        <w:rPr>
          <w:sz w:val="22"/>
        </w:rPr>
        <w:t xml:space="preserve">电子邮件: </w:t>
      </w:r>
      <w:r>
        <w:rPr>
          <w:sz w:val="22"/>
        </w:rPr>
        <w:t>qiyue2233@163.com</w:t>
        <w:br/>
        <w:br/>
      </w:r>
      <w:r>
        <w:rPr>
          <w:sz w:val="22"/>
        </w:rPr>
        <w:t xml:space="preserve">姓名: </w:t>
      </w:r>
      <w:r>
        <w:rPr>
          <w:sz w:val="22"/>
        </w:rPr>
        <w:t>王军</w:t>
        <w:br/>
      </w:r>
      <w:r>
        <w:rPr>
          <w:sz w:val="22"/>
        </w:rPr>
        <w:t xml:space="preserve">单位: </w:t>
      </w:r>
      <w:r>
        <w:rPr>
          <w:sz w:val="22"/>
        </w:rPr>
        <w:t>中国科学院广州地球化学研究所</w:t>
        <w:br/>
      </w:r>
      <w:r>
        <w:rPr>
          <w:sz w:val="22"/>
        </w:rPr>
        <w:t xml:space="preserve">电子邮件: </w:t>
      </w:r>
      <w:r>
        <w:rPr>
          <w:sz w:val="22"/>
        </w:rPr>
        <w:t>wangjuncug@qq.com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