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时空三极环境大数据平台</w:t>
      </w:r>
      <w:r>
        <w:rPr>
          <w:sz w:val="21"/>
        </w:rPr>
      </w:r>
    </w:p>
    <w:p>
      <w:pPr>
        <w:jc w:val="center"/>
      </w:pPr>
      <w:r>
        <w:rPr>
          <w:b/>
          <w:sz w:val="32"/>
        </w:rPr>
        <w:t>黑河流域行政边界数据集</w:t>
      </w:r>
    </w:p>
    <w:p>
      <w:r>
        <w:rPr>
          <w:sz w:val="22"/>
        </w:rPr>
        <w:t>英文标题：Administrative division of the Heihe River Basin</w:t>
      </w:r>
    </w:p>
    <w:p>
      <w:r>
        <w:rPr>
          <w:sz w:val="32"/>
        </w:rPr>
        <w:t>1、摘要</w:t>
      </w:r>
    </w:p>
    <w:p>
      <w:pPr>
        <w:ind w:firstLine="432"/>
      </w:pPr>
      <w:r>
        <w:rPr>
          <w:sz w:val="22"/>
        </w:rPr>
        <w:t>中国的行政区域基本上划分为三级，即省（自治区、直辖市），县（自治县、市），乡（民族乡、镇）。为了便于用户统计和制图方面的需要，我们根据国家基础地理信息中心公布的1：100万全国行政区划数据集</w:t>
        <w:br/>
        <w:t>制备了黑河流域行政区划数据。该数据反映了黑河流域2008年前后的行政区划现状，包括省级、地区级和县级三级行政区划信息，其主要属性（如面积、行政区划代码、所属省（自治区）、市（地区、自治洲））来源于2008年出版的《中国行政区划》。</w:t>
      </w:r>
    </w:p>
    <w:p>
      <w:r>
        <w:rPr>
          <w:sz w:val="32"/>
        </w:rPr>
        <w:t>2、关键词</w:t>
      </w:r>
    </w:p>
    <w:p>
      <w:pPr>
        <w:ind w:left="432"/>
      </w:pPr>
      <w:r>
        <w:rPr>
          <w:sz w:val="22"/>
        </w:rPr>
        <w:t>主题关键词：</w:t>
      </w:r>
      <w:r>
        <w:rPr>
          <w:sz w:val="22"/>
        </w:rPr>
        <w:t>基础地理</w:t>
      </w:r>
      <w:r>
        <w:t xml:space="preserve">, </w:t>
      </w:r>
      <w:r>
        <w:rPr>
          <w:sz w:val="22"/>
        </w:rPr>
        <w:t>行政边界</w:t>
        <w:br/>
      </w:r>
      <w:r>
        <w:rPr>
          <w:sz w:val="22"/>
        </w:rPr>
        <w:t>学科关键词：</w:t>
      </w:r>
      <w:r>
        <w:rPr>
          <w:sz w:val="22"/>
        </w:rPr>
        <w:t>其他</w:t>
        <w:br/>
      </w:r>
      <w:r>
        <w:rPr>
          <w:sz w:val="22"/>
        </w:rPr>
        <w:t>地点关键词：</w:t>
      </w:r>
      <w:r>
        <w:rPr>
          <w:sz w:val="22"/>
        </w:rPr>
        <w:t>黑河流域</w:t>
        <w:br/>
      </w:r>
      <w:r>
        <w:rPr>
          <w:sz w:val="22"/>
        </w:rPr>
        <w:t>时间关键词：</w:t>
      </w:r>
      <w:r>
        <w:rPr>
          <w:sz w:val="22"/>
        </w:rPr>
        <w:t>2008</w:t>
      </w:r>
    </w:p>
    <w:p>
      <w:r>
        <w:rPr>
          <w:sz w:val="32"/>
        </w:rPr>
        <w:t>3、数据细节</w:t>
      </w:r>
    </w:p>
    <w:p>
      <w:pPr>
        <w:ind w:left="432"/>
      </w:pPr>
      <w:r>
        <w:rPr>
          <w:sz w:val="22"/>
        </w:rPr>
        <w:t>1.比例尺：None</w:t>
      </w:r>
    </w:p>
    <w:p>
      <w:pPr>
        <w:ind w:left="432"/>
      </w:pPr>
      <w:r>
        <w:rPr>
          <w:sz w:val="22"/>
        </w:rPr>
        <w:t>2.投影：4326</w:t>
      </w:r>
    </w:p>
    <w:p>
      <w:pPr>
        <w:ind w:left="432"/>
      </w:pPr>
      <w:r>
        <w:rPr>
          <w:sz w:val="22"/>
        </w:rPr>
        <w:t>3.文件大小：0.93MB</w:t>
      </w:r>
    </w:p>
    <w:p>
      <w:pPr>
        <w:ind w:left="432"/>
      </w:pPr>
      <w:r>
        <w:rPr>
          <w:sz w:val="22"/>
        </w:rPr>
        <w:t>4.数据格式：shp</w:t>
      </w:r>
    </w:p>
    <w:p>
      <w:r>
        <w:rPr>
          <w:sz w:val="32"/>
        </w:rPr>
        <w:t>4、空间范围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440"/>
        <w:gridCol w:w="1440"/>
        <w:gridCol w:w="1440"/>
      </w:tblGrid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北：43.3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  <w:tr>
        <w:tc>
          <w:tcPr>
            <w:tcW w:type="dxa" w:w="2880"/>
          </w:tcPr>
          <w:p>
            <w:r>
              <w:t>西：96.1</w:t>
            </w:r>
          </w:p>
        </w:tc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东：104.2</w:t>
            </w:r>
          </w:p>
        </w:tc>
      </w:tr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南：37.7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</w:tbl>
    <w:p>
      <w:r>
        <w:rPr>
          <w:sz w:val="32"/>
        </w:rPr>
        <w:t>5、时间范围</w:t>
      </w:r>
      <w:r>
        <w:rPr>
          <w:sz w:val="22"/>
        </w:rPr>
        <w:t>2018-12-02 10:48:53+00:00</w:t>
      </w:r>
      <w:r>
        <w:rPr>
          <w:sz w:val="22"/>
        </w:rPr>
        <w:t>--</w:t>
      </w:r>
      <w:r>
        <w:rPr>
          <w:sz w:val="22"/>
        </w:rPr>
        <w:t>2018-12-02 10:48:53+00:00</w:t>
      </w:r>
    </w:p>
    <w:p>
      <w:r>
        <w:rPr>
          <w:sz w:val="32"/>
        </w:rPr>
        <w:t>6、引用方式</w:t>
      </w:r>
    </w:p>
    <w:p>
      <w:pPr>
        <w:ind w:left="432"/>
      </w:pPr>
      <w:r>
        <w:rPr>
          <w:sz w:val="22"/>
        </w:rPr>
        <w:t xml:space="preserve">数据的引用: </w:t>
      </w:r>
    </w:p>
    <w:p>
      <w:pPr>
        <w:ind w:left="432" w:firstLine="432"/>
      </w:pPr>
      <w:r>
        <w:t xml:space="preserve">吴立宗. 黑河流域行政边界数据集. 时空三极环境大数据平台, </w:t>
      </w:r>
      <w:r>
        <w:t>2013</w:t>
      </w:r>
      <w:r>
        <w:t>.[</w:t>
      </w:r>
      <w:r>
        <w:t xml:space="preserve">WU Lizong. Administrative division of the Heihe River Basin. A Big Earth Data Platform for Three Poles, </w:t>
      </w:r>
      <w:r>
        <w:t>2013</w:t>
      </w:r>
      <w:r>
        <w:rPr>
          <w:sz w:val="22"/>
        </w:rPr>
        <w:t>]</w:t>
      </w:r>
    </w:p>
    <w:p>
      <w:pPr>
        <w:ind w:left="432"/>
      </w:pPr>
      <w:r>
        <w:rPr>
          <w:sz w:val="22"/>
        </w:rPr>
        <w:t xml:space="preserve">文章的引用: </w:t>
      </w:r>
    </w:p>
    <w:p>
      <w:pPr>
        <w:ind w:left="864"/>
      </w:pPr>
    </w:p>
    <w:p>
      <w:r>
        <w:rPr>
          <w:sz w:val="32"/>
        </w:rPr>
        <w:t>7、资助项目信息</w:t>
      </w:r>
    </w:p>
    <w:p>
      <w:pPr>
        <w:ind w:left="432"/>
      </w:pPr>
      <w:r>
        <w:rPr>
          <w:sz w:val="22"/>
        </w:rPr>
        <w:t xml:space="preserve">面向黑河流域生态-水文过程集成研究的数据整理与服务 </w:t>
        <w:br/>
      </w:r>
    </w:p>
    <w:p>
      <w:r>
        <w:rPr>
          <w:sz w:val="32"/>
        </w:rPr>
        <w:t>8、数据资源提供者</w:t>
      </w:r>
    </w:p>
    <w:p>
      <w:pPr>
        <w:ind w:left="432"/>
      </w:pPr>
      <w:r>
        <w:rPr>
          <w:sz w:val="22"/>
        </w:rPr>
        <w:t xml:space="preserve">姓名: </w:t>
      </w:r>
      <w:r>
        <w:rPr>
          <w:sz w:val="22"/>
        </w:rPr>
        <w:t>吴立宗</w:t>
        <w:br/>
      </w:r>
      <w:r>
        <w:rPr>
          <w:sz w:val="22"/>
        </w:rPr>
        <w:t xml:space="preserve">单位: </w:t>
      </w:r>
      <w:r>
        <w:rPr>
          <w:sz w:val="22"/>
        </w:rPr>
        <w:t>中国科学院寒区旱区环境与工程研究所</w:t>
        <w:br/>
      </w:r>
      <w:r>
        <w:rPr>
          <w:sz w:val="22"/>
        </w:rPr>
        <w:t xml:space="preserve">电子邮件: </w:t>
      </w:r>
      <w:r>
        <w:rPr>
          <w:sz w:val="22"/>
        </w:rPr>
        <w:t>wulizong@lzb.ac.cn</w:t>
        <w:br/>
        <w:br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