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西藏明赛矿区黄铁矿原位S同位素数据（2018-2022）</w:t>
      </w:r>
    </w:p>
    <w:p>
      <w:r>
        <w:rPr>
          <w:sz w:val="22"/>
        </w:rPr>
        <w:t>英文标题：In situ S isotope data of pyrite in Mingsai mining area, Tibet (2018-2022)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原位微区S同位素分析采用单点模式，为了解决分析过程中硫同位素比值的Down Hole分馏效应（Fu et al., 2016），选择采用大束斑（44 μm）和低频率（2 Hz）的激光条件，单次分析约剥蚀100个激光脉冲。同时配备了信号平滑装置（Hu et al., 2015），确保在低频率条件下获得稳定的信号。激光能量密度固定5.0 J/cm2。氮气被引入等离子体降低多原子离子干扰。硫同位素质量分馏采用SSB方法校正。为避免基体效应，黄铁矿采用黄铁矿参考物质PPP-1校正；黄铜矿样品采用国家黄铜矿标准物质GBW07268的粉末压片校正；以上样品δ34Sv-CDT推荐值请参考（Fu et al., 2016）。测试过程中，实验室内部磁黄铁矿参考物质SP-Po-01（δ34Sv-CDT=1.4±0.4 ‰），黄铜矿参考物质SP-CP-01（δ34Sv-CDT=5.5±0.3 ‰）和国际硫化银标准物质IAEA-S-2（δ34Sv-CDT=22.58±0.39 ‰）和IAEA-S-3（δ34Sv-CDT =-32.18±0.45 ‰）作为质量监控样品被重复分析，验证实验方法的准确性。载金黄铁矿的原位δ34S值为1.06‰~ 2.41‰，板岩中不载金黄铁矿的δ34S值为8.19‰~ 15.86‰，表明与成矿相关的硫来自深源，而不是围岩地层。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金属富集机制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S同位素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黄铁矿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明赛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2018-2022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2018-08-31 16:00:00+00:00</w:t>
      </w:r>
      <w:r>
        <w:rPr>
          <w:sz w:val="22"/>
        </w:rPr>
        <w:t>--</w:t>
      </w:r>
      <w:r>
        <w:rPr>
          <w:sz w:val="22"/>
        </w:rPr>
        <w:t>2022-02-10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张林奎. 西藏明赛矿区黄铁矿原位S同位素数据（2018-2022）. 时空三极环境大数据平台, DOI:10.11888/SolidEar.tpdc.272139, CSTR:18406.11.SolidEar.tpdc.272139, </w:t>
      </w:r>
      <w:r>
        <w:t>2022</w:t>
      </w:r>
      <w:r>
        <w:t>.[</w:t>
      </w:r>
      <w:r>
        <w:t xml:space="preserve">ZHANG Linkui. In situ S isotope data of pyrite in Mingsai mining area, Tibet (2018-2022). A Big Earth Data Platform for Three Poles, DOI:10.11888/SolidEar.tpdc.272139, CSTR:18406.11.SolidEar.tpdc.272139,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国家重点研发计划（2018YFC0604103）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张林奎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中国地质调查局成都地质调查中心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Zhang21001@163.com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