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舟曲黄土剖面的年代和环境指标数据集</w:t>
      </w:r>
    </w:p>
    <w:p>
      <w:r>
        <w:rPr>
          <w:sz w:val="22"/>
        </w:rPr>
        <w:t>英文标题：Chronological and environmental index data set of Zhouqu loess profile</w:t>
      </w:r>
    </w:p>
    <w:p>
      <w:r>
        <w:rPr>
          <w:sz w:val="32"/>
        </w:rPr>
        <w:t>1、摘要</w:t>
      </w:r>
    </w:p>
    <w:p>
      <w:pPr>
        <w:ind w:firstLine="432"/>
      </w:pPr>
      <w:r>
        <w:rPr>
          <w:sz w:val="22"/>
        </w:rPr>
        <w:t>本数据为青藏高原东部舟曲（ZQ）黄土-古土壤序列的年代数据、磁学数据、粒度数据和容重数据。我们按照5 cm间隔测量该剖面的磁化率数据，粒度和容重数据。所有实验分析在兰州大学西部环境教育部重点实验室完成。光释光年代测试使用Risø TL/OSL DA-20型释光分析仪；磁化率使用Bartington MS 2型磁化率仪测定；粒度数据使用Malvern Mastersizer 2000激光粒度仪测定；容重数据使用油浸法测定；该数据集展示了青藏高原东部地区末次冰期以来的黄土古土壤序列的磁化率、粒度和容重变化特征，对研究青藏高原东部黄土古环境、古气候研究、粉尘积累历史及其与周边大气环流之间的联系具有重要的作用。</w:t>
      </w:r>
    </w:p>
    <w:p>
      <w:r>
        <w:rPr>
          <w:sz w:val="32"/>
        </w:rPr>
        <w:t>2、关键词</w:t>
      </w:r>
    </w:p>
    <w:p>
      <w:pPr>
        <w:ind w:left="432"/>
      </w:pPr>
      <w:r>
        <w:rPr>
          <w:sz w:val="22"/>
        </w:rPr>
        <w:t>主题关键词：</w:t>
      </w:r>
      <w:r>
        <w:rPr>
          <w:sz w:val="22"/>
        </w:rPr>
        <w:t>磁化率</w:t>
      </w:r>
      <w:r>
        <w:t>,</w:t>
      </w:r>
      <w:r>
        <w:rPr>
          <w:sz w:val="22"/>
        </w:rPr>
        <w:t>光释光定年</w:t>
      </w:r>
      <w:r>
        <w:t>,</w:t>
      </w:r>
      <w:r>
        <w:rPr>
          <w:sz w:val="22"/>
        </w:rPr>
        <w:t>粒度</w:t>
      </w:r>
      <w:r>
        <w:t>,</w:t>
      </w:r>
      <w:r>
        <w:rPr>
          <w:sz w:val="22"/>
        </w:rPr>
        <w:t>黄土</w:t>
      </w:r>
      <w:r>
        <w:t>,</w:t>
      </w:r>
      <w:r>
        <w:rPr>
          <w:sz w:val="22"/>
        </w:rPr>
        <w:t>容重</w:t>
      </w:r>
      <w:r>
        <w:t>,</w:t>
      </w:r>
      <w:r>
        <w:rPr>
          <w:sz w:val="22"/>
        </w:rPr>
        <w:t>古气候重建</w:t>
        <w:br/>
      </w:r>
      <w:r>
        <w:rPr>
          <w:sz w:val="22"/>
        </w:rPr>
        <w:t>学科关键词：</w:t>
      </w:r>
      <w:r>
        <w:rPr>
          <w:sz w:val="22"/>
        </w:rPr>
        <w:t>古环境</w:t>
        <w:br/>
      </w:r>
      <w:r>
        <w:rPr>
          <w:sz w:val="22"/>
        </w:rPr>
        <w:t>地点关键词：</w:t>
      </w:r>
      <w:r>
        <w:rPr>
          <w:sz w:val="22"/>
        </w:rPr>
        <w:t>青藏高原东部</w:t>
        <w:br/>
      </w:r>
      <w:r>
        <w:rPr>
          <w:sz w:val="22"/>
        </w:rPr>
        <w:t>时间关键词：</w:t>
      </w:r>
      <w:r>
        <w:rPr>
          <w:sz w:val="22"/>
        </w:rPr>
        <w:t>末次冰期</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北：30.779</w:t>
            </w:r>
          </w:p>
        </w:tc>
        <w:tc>
          <w:tcPr>
            <w:tcW w:type="dxa" w:w="2880"/>
          </w:tcPr>
          <w:p>
            <w:r>
              <w:t>-</w:t>
            </w:r>
          </w:p>
        </w:tc>
      </w:tr>
      <w:tr>
        <w:tc>
          <w:tcPr>
            <w:tcW w:type="dxa" w:w="2880"/>
          </w:tcPr>
          <w:p>
            <w:r>
              <w:t>西：104.399</w:t>
            </w:r>
          </w:p>
        </w:tc>
        <w:tc>
          <w:tcPr>
            <w:tcW w:type="dxa" w:w="2880"/>
          </w:tcPr>
          <w:p>
            <w:r>
              <w:t>-</w:t>
            </w:r>
          </w:p>
        </w:tc>
        <w:tc>
          <w:tcPr>
            <w:tcW w:type="dxa" w:w="2880"/>
          </w:tcPr>
          <w:p>
            <w:r>
              <w:t>东：104.399</w:t>
            </w:r>
          </w:p>
        </w:tc>
      </w:tr>
      <w:tr>
        <w:tc>
          <w:tcPr>
            <w:tcW w:type="dxa" w:w="2880"/>
          </w:tcPr>
          <w:p>
            <w:r>
              <w:t>-</w:t>
            </w:r>
          </w:p>
        </w:tc>
        <w:tc>
          <w:tcPr>
            <w:tcW w:type="dxa" w:w="2880"/>
          </w:tcPr>
          <w:p>
            <w:r>
              <w:t>南：30.779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夏敦胜, 陈梓炫, 李琼. 舟曲黄土剖面的年代和环境指标数据集. 时空三极环境大数据平台, DOI:10.11888/Paleoenv.tpdc.271806, CSTR:18406.11.Paleoenv.tpdc.271806, </w:t>
      </w:r>
      <w:r>
        <w:t>2021</w:t>
      </w:r>
      <w:r>
        <w:t>.[</w:t>
      </w:r>
      <w:r>
        <w:t xml:space="preserve">XIA   Dunsheng, YANG   Shengli, CHEN Zixuan, LI Qiong. Chronological and environmental index data set of Zhouqu loess profile. A Big Earth Data Platform for Three Poles, DOI:10.11888/Paleoenv.tpdc.271806, CSTR:18406.11.Paleoenv.tpdc.271806,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r>
        <w:rPr>
          <w:sz w:val="22"/>
        </w:rPr>
        <w:t xml:space="preserve">姓名: </w:t>
      </w:r>
      <w:r>
        <w:rPr>
          <w:sz w:val="22"/>
        </w:rPr>
        <w:t>夏敦胜</w:t>
        <w:br/>
      </w:r>
      <w:r>
        <w:rPr>
          <w:sz w:val="22"/>
        </w:rPr>
        <w:t xml:space="preserve">单位: </w:t>
      </w:r>
      <w:r>
        <w:rPr>
          <w:sz w:val="22"/>
        </w:rPr>
        <w:t>兰州大学</w:t>
        <w:br/>
      </w:r>
      <w:r>
        <w:rPr>
          <w:sz w:val="22"/>
        </w:rPr>
        <w:t xml:space="preserve">电子邮件: </w:t>
      </w:r>
      <w:r>
        <w:rPr>
          <w:sz w:val="22"/>
        </w:rPr>
        <w:t>dsxia@lzu.edu.cn</w:t>
        <w:br/>
        <w:br/>
      </w:r>
      <w:r>
        <w:rPr>
          <w:sz w:val="22"/>
        </w:rPr>
        <w:t xml:space="preserve">姓名: </w:t>
      </w:r>
      <w:r>
        <w:rPr>
          <w:sz w:val="22"/>
        </w:rPr>
        <w:t>陈梓炫</w:t>
        <w:br/>
      </w:r>
      <w:r>
        <w:rPr>
          <w:sz w:val="22"/>
        </w:rPr>
        <w:t xml:space="preserve">单位: </w:t>
      </w:r>
      <w:r>
        <w:rPr>
          <w:sz w:val="22"/>
        </w:rPr>
        <w:t>兰州大学</w:t>
        <w:br/>
      </w:r>
      <w:r>
        <w:rPr>
          <w:sz w:val="22"/>
        </w:rPr>
        <w:t xml:space="preserve">电子邮件: </w:t>
      </w:r>
      <w:r>
        <w:rPr>
          <w:sz w:val="22"/>
        </w:rPr>
        <w:t>chenzx19@lzu.edu.cn</w:t>
        <w:br/>
        <w:br/>
      </w:r>
      <w:r>
        <w:rPr>
          <w:sz w:val="22"/>
        </w:rPr>
        <w:t xml:space="preserve">姓名: </w:t>
      </w:r>
      <w:r>
        <w:rPr>
          <w:sz w:val="22"/>
        </w:rPr>
        <w:t>李琼</w:t>
        <w:br/>
      </w:r>
      <w:r>
        <w:rPr>
          <w:sz w:val="22"/>
        </w:rPr>
        <w:t xml:space="preserve">单位: </w:t>
      </w:r>
      <w:r>
        <w:rPr>
          <w:sz w:val="22"/>
        </w:rPr>
        <w:t>兰州大学</w:t>
        <w:br/>
      </w:r>
      <w:r>
        <w:rPr>
          <w:sz w:val="22"/>
        </w:rPr>
        <w:t xml:space="preserve">电子邮件: </w:t>
      </w:r>
      <w:r>
        <w:rPr>
          <w:sz w:val="22"/>
        </w:rPr>
        <w:t>leeqiong@lzu.edu.cn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