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青海省退耕还林（草）监测调查户人均收支情况（2007-2013）</w:t>
      </w:r>
    </w:p>
    <w:p>
      <w:r>
        <w:rPr>
          <w:sz w:val="22"/>
        </w:rPr>
        <w:t>英文标题：Per capita income and expenditure of households in Qinghai Province (2007-2013)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2007年-2013年青海省退耕还林（草）监测调查户人均收支情况，数据是按年份进行划分的。数据整理自青海省统计局发布的青海省统计年鉴。数据集包含6个数据表，各数据表结构相同。例如1978-2004年的数据表共有6个字段：</w:t>
        <w:br/>
        <w:t>字段1：项目</w:t>
        <w:br/>
        <w:t>字段2：2007</w:t>
        <w:br/>
        <w:t>字段3：2008</w:t>
        <w:br/>
        <w:t>字段4：2009</w:t>
        <w:br/>
        <w:t>字段5：2010</w:t>
        <w:br/>
        <w:t>字段6：2011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退耕还林（草）</w:t>
      </w:r>
      <w:r>
        <w:t>,</w:t>
      </w:r>
      <w:r>
        <w:rPr>
          <w:sz w:val="22"/>
        </w:rPr>
        <w:t>人均收支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青海省退耕还林（草）监测调查户人均收支情况（2007-2013）. 时空三极环境大数据平台, </w:t>
      </w:r>
      <w:r>
        <w:t>2021</w:t>
      </w:r>
      <w:r>
        <w:t>.[</w:t>
      </w:r>
      <w:r>
        <w:t xml:space="preserve">Qinghai Provincial Bureau of Statistics. Per capita income and expenditure of households in Qinghai Province (2007-2013).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