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青藏高原典型区域生存环境系列数据集（2000-2020）</w:t>
      </w:r>
    </w:p>
    <w:p>
      <w:r>
        <w:rPr>
          <w:sz w:val="22"/>
        </w:rPr>
        <w:t>英文标题：Series data sets of living environment in typical areas of Qinghai Tibet Plateau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收集、整编与集成青藏高原人类活动、地理条件、环境质量、自然灾害、医疗卫生、自然资源等数据信息。（1980-2019 年气象数据（气温、气压、风速、降水量、蒸发量、日照时数、空气湿度），青藏高原大气含氧量、太阳辐射、400万数字地貌数据集、土壤侵蚀、青藏高原土壤持久性有机污染物浓度数据集、西藏、青海自然灾害、医疗资源、经济数据、青藏高原水资源量数据（1990、1995、2000、2005、2010年）等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3.文件大小：563.0MB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信忠保. 青藏高原典型区域生存环境系列数据集（2000-2020）. 时空三极环境大数据平台, </w:t>
      </w:r>
      <w:r>
        <w:t>2021</w:t>
      </w:r>
      <w:r>
        <w:t>.[</w:t>
      </w:r>
      <w:r>
        <w:t xml:space="preserve">Series data sets of living environment in typical areas of Qinghai Tibet Plateau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信忠保</w:t>
        <w:br/>
      </w:r>
      <w:r>
        <w:rPr>
          <w:sz w:val="22"/>
        </w:rPr>
        <w:t xml:space="preserve">单位: </w:t>
      </w:r>
      <w:r>
        <w:rPr>
          <w:sz w:val="22"/>
        </w:rPr>
        <w:t>北京林业大学</w:t>
        <w:br/>
      </w:r>
      <w:r>
        <w:rPr>
          <w:sz w:val="22"/>
        </w:rPr>
        <w:t xml:space="preserve">电子邮件: </w:t>
      </w:r>
      <w:r>
        <w:rPr>
          <w:sz w:val="22"/>
        </w:rPr>
        <w:t>xinzhongbao@126.com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