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塞尔维亚和中国黄土高原古气候半定量化重建</w:t>
      </w:r>
    </w:p>
    <w:p>
      <w:r>
        <w:rPr>
          <w:sz w:val="22"/>
        </w:rPr>
        <w:t>英文标题：Semi-quantitative reconstruction of paleoclimate of Serbia and the Chinese Loess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通过塞尔维亚 Titel-Stari Slankamen 综合黄土剖面和中国黄土高原西峰黄土剖面过去约100 万年以来的磁化率数据，基于表土建立的黄土磁化率-气候转化函数，完成了塞尔维亚和中国黄土高原过去约100 万年以来的古降水和古温度等古气候参数的初步半定量化重建。对于研究在不同増温幅度的间冰期时期，不同时间尺度东亚季风区和西风影响区气候行为特征（持续时间、幅度、变率等）的区别和联系，具有一定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磁化率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黄土高原</w:t>
      </w:r>
      <w:r>
        <w:t xml:space="preserve">, </w:t>
      </w:r>
      <w:r>
        <w:rPr>
          <w:sz w:val="22"/>
        </w:rPr>
        <w:t>塞尔维亚</w:t>
        <w:br/>
      </w:r>
      <w:r>
        <w:rPr>
          <w:sz w:val="22"/>
        </w:rPr>
        <w:t>时间关键词：</w:t>
      </w:r>
      <w:r>
        <w:rPr>
          <w:sz w:val="22"/>
        </w:rPr>
        <w:t>100万年以来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郝青振. 塞尔维亚和中国黄土高原古气候半定量化重建. 时空三极环境大数据平台, DOI:10.11888/Paleoenv.tpdc.271692, CSTR:18406.11.Paleoenv.tpdc.271692, </w:t>
      </w:r>
      <w:r>
        <w:t>2021</w:t>
      </w:r>
      <w:r>
        <w:t>.[</w:t>
      </w:r>
      <w:r>
        <w:t xml:space="preserve">HAO   Qingzhen. Semi-quantitative reconstruction of paleoclimate of Serbia and the Chinese Loess Plateau. A Big Earth Data Platform for Three Poles, DOI:10.11888/Paleoenv.tpdc.271692, CSTR:18406.11.Paleoenv.tpdc.271692,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东亚季风区和西风影响区的多时间尺度古气候变化对比研究</w:t>
        <w:br/>
      </w:r>
      <w:r>
        <w:rPr>
          <w:sz w:val="22"/>
        </w:rPr>
        <w:t>国家自然科学基金科学中心项目：大陆演化与季风系统演变</w:t>
        <w:br/>
      </w:r>
      <w:r>
        <w:rPr>
          <w:sz w:val="22"/>
        </w:rPr>
        <w:t>国家杰出青年基金：第四纪地质学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郝青振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haoqz@mail.iggcas.ac.cn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