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长江源和黄河源水资源时空分布数据集（1998-2017）</w:t>
      </w:r>
    </w:p>
    <w:p>
      <w:r>
        <w:rPr>
          <w:sz w:val="22"/>
        </w:rPr>
        <w:t>英文标题：The dataset of spatio-temporal water resources distribution in the source regions of Yangtze River and Yellow River (1998-2017)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是通过建立长江黄河源WEB-DHM分布式水文模型，以气温、降水、气压等作为输入数据，以GAME-TIBET数据作为验证数据，模拟输出的5km逐月水文数据集，包括格网径流与蒸发（若蒸发小于0,则表示凝华；若径流小于0，则表示当月降水小于蒸发）。数据是基于WEB-DHM分布式水文模型，以气温、降水、气温等（源自itp-forcing和CMA）为输入数据，以GLASS、MODIA、AVHRR为植被数据，SOILGRID及FAO为土壤参数建立起的模型，并通过对径流、土壤温湿度的率定与验证获得的1998-2017年长江黄河源5公里逐月格网径流与蒸发。若asc无法在arcmap中正常打开，请将asc文件前5行顶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季风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径流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降雨强度</w:t>
      </w:r>
      <w:r>
        <w:t>,</w:t>
      </w:r>
      <w:r>
        <w:rPr>
          <w:sz w:val="22"/>
        </w:rPr>
        <w:t>冰川</w:t>
      </w:r>
      <w:r>
        <w:t>,</w:t>
      </w:r>
      <w:r>
        <w:rPr>
          <w:sz w:val="22"/>
        </w:rPr>
        <w:t>水文特征值</w:t>
      </w:r>
      <w:r>
        <w:t>,</w:t>
      </w:r>
      <w:r>
        <w:rPr>
          <w:sz w:val="22"/>
        </w:rPr>
        <w:t>气象灾害</w:t>
      </w:r>
      <w:r>
        <w:t>,</w:t>
      </w:r>
      <w:r>
        <w:rPr>
          <w:sz w:val="22"/>
        </w:rPr>
        <w:t>表面压力</w:t>
      </w:r>
      <w:r>
        <w:t>,</w:t>
      </w:r>
      <w:r>
        <w:rPr>
          <w:sz w:val="22"/>
        </w:rPr>
        <w:t>冻融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冻土</w:t>
      </w:r>
      <w:r>
        <w:t>,</w:t>
      </w:r>
      <w:r>
        <w:rPr>
          <w:sz w:val="22"/>
        </w:rPr>
        <w:t>气压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黄河源</w:t>
      </w:r>
      <w:r>
        <w:t xml:space="preserve">, </w:t>
      </w:r>
      <w:r>
        <w:rPr>
          <w:sz w:val="22"/>
        </w:rPr>
        <w:t>长江源</w:t>
        <w:br/>
      </w:r>
      <w:r>
        <w:rPr>
          <w:sz w:val="22"/>
        </w:rPr>
        <w:t>时间关键词：</w:t>
      </w:r>
      <w:r>
        <w:rPr>
          <w:sz w:val="22"/>
        </w:rPr>
        <w:t>1998-2017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3.文件大小：19.1MB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1998-01-21 16:00:00+00:00</w:t>
      </w:r>
      <w:r>
        <w:rPr>
          <w:sz w:val="22"/>
        </w:rPr>
        <w:t>--</w:t>
      </w:r>
      <w:r>
        <w:rPr>
          <w:sz w:val="22"/>
        </w:rPr>
        <w:t>2018-01-20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王磊. 长江源和黄河源水资源时空分布数据集（1998-2017）. 时空三极环境大数据平台, DOI:10.11888/Hydro.tpdc.270957, CSTR:18406.11.Hydro.tpdc.270957, </w:t>
      </w:r>
      <w:r>
        <w:t>2019</w:t>
      </w:r>
      <w:r>
        <w:t>.[</w:t>
      </w:r>
      <w:r>
        <w:t xml:space="preserve">WANG Lei. The dataset of spatio-temporal water resources distribution in the source regions of Yangtze River and Yellow River (1998-2017). A Big Earth Data Platform for Three Poles, DOI:10.11888/Hydro.tpdc.270957, CSTR:18406.11.Hydro.tpdc.270957,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王磊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wanglei@itpcas.ac.cn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