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祁连山北麓黑河流域中下游土壤蒸发（E）逐月模拟数据（2001-2015）</w:t>
      </w:r>
    </w:p>
    <w:p>
      <w:r>
        <w:rPr>
          <w:sz w:val="22"/>
        </w:rPr>
        <w:t>英文标题：Modeling results of soil evaporation in the middle and lower Heihe River Basin at the north of Qilian Mountains (2001-2015)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祁连山北麓黑河流域中下游土壤蒸发（E）逐月模拟数据（2001-2015）是由生态水文耦合模型HEIFLOW模拟得到的。HEIFLOW模型是一个三维分布式生态水文模拟，由一个地表水模型（PRMS）、一个地下水模型（MODFLOW）和几个生态模块组成，能较为完整地描述流域水循环和植被生态过程。生成此数据的建模细节请参考Han et al. (2021)，关于HEIFLOW模型的技术细节请参考Han et al. (2021)，Tian et al. (2018) 和Sun et al. (2018).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地表过程</w:t>
      </w:r>
      <w:r>
        <w:t>,</w:t>
      </w:r>
      <w:r>
        <w:rPr>
          <w:sz w:val="22"/>
        </w:rPr>
        <w:t>地表参数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2001-2015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3.文件大小：153.0MB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西：97.65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东：102.32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南：37.96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郑一, 韩峰, 田勇. 祁连山北麓黑河流域中下游土壤蒸发（E）逐月模拟数据（2001-2015）. 时空三极环境大数据平台, DOI:10.11888/Terre.tpdc.271983, CSTR:18406.11.Terre.tpdc.271983, </w:t>
      </w:r>
      <w:r>
        <w:t>2021</w:t>
      </w:r>
      <w:r>
        <w:t>.[</w:t>
      </w:r>
      <w:r>
        <w:t xml:space="preserve">ZHENG   Yi , HAN   Feng , TIAN   Yong . Modeling results of soil evaporation in the middle and lower Heihe River Basin at the north of Qilian Mountains (2001-2015). A Big Earth Data Platform for Three Poles, DOI:10.11888/Terre.tpdc.271983, CSTR:18406.11.Terre.tpdc.271983,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Han, F., Zheng, Y., &amp; Tian, Y., et al. (2021). Accounting for field-scale heterogeneity in the ecohydrological modeling of large arid river basins: Strategies and relevance. Journal of Hydrology, 595, 126045.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郑一</w:t>
        <w:br/>
      </w:r>
      <w:r>
        <w:rPr>
          <w:sz w:val="22"/>
        </w:rPr>
        <w:t xml:space="preserve">单位: </w:t>
      </w:r>
      <w:r>
        <w:rPr>
          <w:sz w:val="22"/>
        </w:rPr>
        <w:t>南方科技大学</w:t>
        <w:br/>
      </w:r>
      <w:r>
        <w:rPr>
          <w:sz w:val="22"/>
        </w:rPr>
        <w:t xml:space="preserve">电子邮件: </w:t>
      </w:r>
      <w:r>
        <w:rPr>
          <w:sz w:val="22"/>
        </w:rPr>
        <w:t>zhengy@sustech.edu.cn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韩峰</w:t>
        <w:br/>
      </w:r>
      <w:r>
        <w:rPr>
          <w:sz w:val="22"/>
        </w:rPr>
        <w:t xml:space="preserve">单位: </w:t>
      </w:r>
      <w:r>
        <w:rPr>
          <w:sz w:val="22"/>
        </w:rPr>
        <w:t>南方科技大学</w:t>
        <w:br/>
      </w:r>
      <w:r>
        <w:rPr>
          <w:sz w:val="22"/>
        </w:rPr>
        <w:t xml:space="preserve">电子邮件: </w:t>
      </w:r>
      <w:r>
        <w:rPr>
          <w:sz w:val="22"/>
        </w:rPr>
        <w:t>hanf@sustech.edu.cn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田勇</w:t>
        <w:br/>
      </w:r>
      <w:r>
        <w:rPr>
          <w:sz w:val="22"/>
        </w:rPr>
        <w:t xml:space="preserve">单位: </w:t>
      </w:r>
      <w:r>
        <w:rPr>
          <w:sz w:val="22"/>
        </w:rPr>
        <w:t>南方科技大学</w:t>
        <w:br/>
      </w:r>
      <w:r>
        <w:rPr>
          <w:sz w:val="22"/>
        </w:rPr>
        <w:t xml:space="preserve">电子邮件: </w:t>
      </w:r>
      <w:r>
        <w:rPr>
          <w:sz w:val="22"/>
        </w:rPr>
        <w:t>tiany@sustech.edu.cn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