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青藏高原班戈县新吉乡早白垩世（~110Ma）中酸性岩浆岩地球化学数据集</w:t>
      </w:r>
    </w:p>
    <w:p>
      <w:r>
        <w:rPr>
          <w:sz w:val="22"/>
        </w:rPr>
        <w:t>英文标题：Geochemical data of Early Cretaceous (~ 110mA) intermediate acid magmatic rocks in Xinji Township, bange County, Qinghai 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了青藏高原班戈南部新吉乡地区闪长岩-花岗岩和安山岩-英安岩的锆石U-Pb定年、锆石Hf同位素、全岩主量和微量元素数据，数据结果来自中国地质科学院地质研究所翟庆国研究团队。数据质量优良，可用于研究青藏高原中部班公湖-怒江缝合洋大洋闭合过程及随后的拉萨-羌塘地块碰撞过程岩浆作用、中北部拉萨地块白垩纪地壳新生和再造过程。同时本数据还附带提供所有样品锆石CL图像及透反射照片，锆石选点位置，方便参照对比，也为研究区域同时期岩浆岩年代学、锆石成因等提供依据。</w:t>
        <w:br/>
        <w:t>锆石U-Pb年龄仪器：laser-ablation-inductively coupled plasma-mass spectrometry (LA-ICP-MS)获得，锆石Hf同位素仪器：Neptune Multi-Collector Inductively Coupled PlasmaMass Spectrometry (MC–ICP–MS), connected by a Geolas-193 laser ablation system，全岩主微量元素由国家实验中心（地科院）测得，其中主量元素：(XRF; AXIOS–PW4400)，微量元素：ICP-MS; PerkinElmer NexION 300D。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中特提斯洋</w:t>
      </w:r>
      <w:r>
        <w:t>,</w:t>
      </w:r>
      <w:r>
        <w:rPr>
          <w:sz w:val="22"/>
        </w:rPr>
        <w:t>板块碰撞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U-Pb定年</w:t>
      </w:r>
      <w:r>
        <w:t>,</w:t>
      </w:r>
      <w:r>
        <w:rPr>
          <w:sz w:val="22"/>
        </w:rPr>
        <w:t>班公湖-怒江缝合带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全岩主微量元素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班公湖-怒江缝合带</w:t>
      </w:r>
      <w:r>
        <w:t xml:space="preserve">, </w:t>
      </w:r>
      <w:r>
        <w:rPr>
          <w:sz w:val="22"/>
        </w:rPr>
        <w:t>藏北湖区</w:t>
        <w:br/>
      </w:r>
      <w:r>
        <w:rPr>
          <w:sz w:val="22"/>
        </w:rPr>
        <w:t>时间关键词：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3.文件大小：190.0MB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王伟. 青藏高原班戈县新吉乡早白垩世（~110Ma）中酸性岩浆岩地球化学数据集. 时空三极环境大数据平台, DOI:10.1016/j.lithos.2020.105863, CSTR:, </w:t>
      </w:r>
      <w:r>
        <w:t>2021</w:t>
      </w:r>
      <w:r>
        <w:t>.[</w:t>
      </w:r>
      <w:r>
        <w:t xml:space="preserve">WANG   Wei. Geochemical data of Early Cretaceous (~ 110mA) intermediate acid magmatic rocks in Xinji Township, bange County, Qinghai Tibet Plateau. A Big Earth Data Platform for Three Poles, DOI:10.1016/j.lithos.2020.105863,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W., Zhai, Q.G., Hu, P.Y., Chung, S.L., Tang, Y., Wang, H.T., Zhu, Z.C., Wu, H., &amp; Huang, Z.Q. (2020). Simultaneous growth and reworking of the Lhasa basement: A case study from Early Cretaceous magmatism in the north-central Tibet. Lithos, 380-381, 105863.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王伟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中国地质科学院地质研究所</w:t>
        <w:br/>
      </w:r>
      <w:r>
        <w:rPr>
          <w:sz w:val="22"/>
        </w:rPr>
        <w:t xml:space="preserve">电子邮件: </w:t>
      </w:r>
      <w:r>
        <w:rPr>
          <w:sz w:val="22"/>
        </w:rPr>
        <w:t>18643123018@163.com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