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青藏高原总初级生产力数据集（1980-2018）</w:t>
      </w:r>
    </w:p>
    <w:p>
      <w:r>
        <w:rPr>
          <w:sz w:val="22"/>
        </w:rPr>
        <w:t>英文标题：Gross Primary Productivity (GPP) dataset of Tibetan Plateau (1980-2018)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该数据集是基于16个动态全球植被模式（TRENDY v8）在S2情景下（CO2+Climate）模拟的GPP，表征生态系统总初级生产力。数据来源于Le Quéré et al. (2019)，具体信息和方法参见文章。源数据范围为全球，本数据集选取了青藏高原区域，空间上用最近邻方法插值到0.5度，时间上保持了原有的月尺度。该数据集是标准的模型输出数据，常被用作评定总初级生产力的时间和空间格局，且与其它遥感观测、通量观测等数据进行比较和参考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森林生态系统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气候变化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碳通量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物候</w:t>
      </w:r>
      <w:r>
        <w:t>,</w:t>
      </w:r>
      <w:r>
        <w:rPr>
          <w:sz w:val="22"/>
        </w:rPr>
        <w:t>总初级生产力</w:t>
      </w:r>
      <w:r>
        <w:t>,</w:t>
      </w:r>
      <w:r>
        <w:rPr>
          <w:sz w:val="22"/>
        </w:rPr>
        <w:t>森林覆盖</w:t>
      </w:r>
      <w:r>
        <w:t>,</w:t>
      </w:r>
      <w:r>
        <w:rPr>
          <w:sz w:val="22"/>
        </w:rPr>
        <w:t>植被功能类型</w:t>
      </w:r>
      <w:r>
        <w:t>,</w:t>
      </w:r>
      <w:r>
        <w:rPr>
          <w:sz w:val="22"/>
        </w:rPr>
        <w:t>总初级生产力</w:t>
      </w:r>
      <w:r>
        <w:t>,</w:t>
      </w:r>
      <w:r>
        <w:rPr>
          <w:sz w:val="22"/>
        </w:rPr>
        <w:t>不同植被类型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1980-2018</w:t>
      </w:r>
      <w:r>
        <w:t xml:space="preserve">, </w:t>
      </w:r>
      <w:r>
        <w:rPr>
          <w:sz w:val="22"/>
        </w:rPr>
        <w:t>时间序列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Stephen Sitch. 青藏高原总初级生产力数据集（1980-2018）. 时空三极环境大数据平台, DOI:10.11888/Ecolo.tpdc.271294, CSTR:18406.11.Ecolo.tpdc.271294, </w:t>
      </w:r>
      <w:r>
        <w:t>2021</w:t>
      </w:r>
      <w:r>
        <w:t>.[</w:t>
      </w:r>
      <w:r>
        <w:t xml:space="preserve">STEPHEN Sitch. Gross Primary Productivity (GPP) dataset of Tibetan Plateau (1980-2018). A Big Earth Data Platform for Three Poles, DOI:10.11888/Ecolo.tpdc.271294, CSTR:18406.11.Ecolo.tpdc.271294,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Friedlingstein, P., Jones, M.W., O'Sullivan, M. et al. (2019). Global Carbon Budget 2019. Earth Syst. Sci. Data, 11(4), 1783-1838.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Stephen Sitch</w:t>
        <w:br/>
      </w:r>
      <w:r>
        <w:rPr>
          <w:sz w:val="22"/>
        </w:rPr>
        <w:t xml:space="preserve">单位: </w:t>
      </w:r>
      <w:r>
        <w:rPr>
          <w:sz w:val="22"/>
        </w:rPr>
        <w:t>College of Life and Environmental Sciences, University of Exeter</w:t>
        <w:br/>
      </w:r>
      <w:r>
        <w:rPr>
          <w:sz w:val="22"/>
        </w:rPr>
        <w:t xml:space="preserve">电子邮件: </w:t>
      </w:r>
      <w:r>
        <w:rPr>
          <w:sz w:val="22"/>
        </w:rPr>
        <w:t>s.a.sitch@exeter.ac.uk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