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黑河生态水文遥感试验：黑河流域30m/月合成植被覆盖度（FVC）数据集</w:t>
      </w:r>
    </w:p>
    <w:p>
      <w:r>
        <w:rPr>
          <w:sz w:val="22"/>
        </w:rPr>
        <w:t>英文标题：HiWATER: 30m month compositing Fraction Vegetation Cover (FVC) product of Heihe River Basin</w:t>
      </w:r>
    </w:p>
    <w:p>
      <w:r>
        <w:rPr>
          <w:sz w:val="32"/>
        </w:rPr>
        <w:t>1、摘要</w:t>
      </w:r>
    </w:p>
    <w:p>
      <w:pPr>
        <w:ind w:firstLine="432"/>
      </w:pPr>
      <w:r>
        <w:rPr>
          <w:sz w:val="22"/>
        </w:rPr>
        <w:t>黑河流域30m/月合成植被覆盖度（FVC）数据集提供了2011-2014年的月度FVC合成产品，该数据利用我国国产卫星HJ/CCD数据兼具较高时间分辨率（组网后2天）和空间分辨率（30m）的特点构造多角度观测数据集，将全国划分为不同植被区划、地类，分别计算植被指数（NDVI）与FVC的转换系数，采用计算的转换系数查找表和月度合成NDVI产品生产区域月度合成FVC产品。黑河流域30m/月合成FVC产品通过高分辨率数据可以直接获得植被覆盖比例，减轻低分辨率数据异质性的影响；另外，选择植被生长变化的典型时期，通过对每一个像元时间序列植被指数进行拟合得到每个像元对应的生长曲线参数；再配合土地利用图和植被分类图，寻找区域的代表性均一像元用于训练植被指数的转换系数。通过黑河流域30m/月合成FVC产品与ASTER参考FVC结果相比，30m/月合成FVC产品的数值略高于ASTER参考结果，但总体偏差并不大，产品与参考值的均方根误差（RMSE）最大值小于0.175。此外，与河北怀来实验场地面测量数据对比，30m/月合成FVC产品总体上反映了植被生长季节性变化，与地面测量数据结果偏差小于0.1；同时与东北、华北、东南地区的多个流域植被盖度地面测量结果对比，30m/月合成FVC产品与地面测量数据整体误差在0.2以内。总之，黑河流域30m/月合成FVC数据集综合利用多时相、多角度遥感数据以提高FVC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3.文件大小：4751.36MB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2011-01-11 00:00:00+00:00</w:t>
      </w:r>
      <w:r>
        <w:rPr>
          <w:sz w:val="22"/>
        </w:rPr>
        <w:t>--</w:t>
      </w:r>
      <w:r>
        <w:rPr>
          <w:sz w:val="22"/>
        </w:rPr>
        <w:t>2015-01-10 00:00:00+00:00</w:t>
      </w:r>
    </w:p>
    <w:p>
      <w:r>
        <w:rPr>
          <w:sz w:val="32"/>
        </w:rPr>
        <w:t>6、引用方式</w:t>
      </w:r>
    </w:p>
    <w:p>
      <w:pPr>
        <w:ind w:left="432"/>
      </w:pPr>
      <w:r>
        <w:rPr>
          <w:sz w:val="22"/>
        </w:rPr>
        <w:t xml:space="preserve">数据的引用: </w:t>
      </w:r>
    </w:p>
    <w:p>
      <w:pPr>
        <w:ind w:left="432" w:firstLine="432"/>
      </w:pPr>
      <w:r>
        <w:t xml:space="preserve">穆西晗,  阮改燕,  仲波, 吴俊君,  吴善龙, 柳钦火. 黑河生态水文遥感试验：黑河流域30m/月合成植被覆盖度（FVC）数据集. 时空三极环境大数据平台, DOI:10.3972/hiwater.287.2016.db, CSTR:18406.11.hiwater.287.2016.db, </w:t>
      </w:r>
      <w:r>
        <w:t>2016</w:t>
      </w:r>
      <w:r>
        <w:t>.[</w:t>
      </w:r>
      <w:r>
        <w:t xml:space="preserve">RUAN Gaiyan, MU Xihan, ZHONG Bo, WU Shanlong, LIU Qinhuo, WU   Junjun. HiWATER: 30m month compositing Fraction Vegetation Cover (FVC) product of Heihe River Basin. A Big Earth Data Platform for Three Poles, DOI:10.3972/hiwater.287.2016.db, CSTR:18406.11.hiwater.287.2016.db, </w:t>
      </w:r>
      <w:r>
        <w:t>2016</w:t>
      </w:r>
      <w:r>
        <w:rPr>
          <w:sz w:val="22"/>
        </w:rPr>
        <w:t>]</w:t>
      </w:r>
    </w:p>
    <w:p>
      <w:pPr>
        <w:ind w:left="432"/>
      </w:pPr>
      <w:r>
        <w:rPr>
          <w:sz w:val="22"/>
        </w:rPr>
        <w:t xml:space="preserve">文章的引用: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穆西晗</w:t>
        <w:br/>
      </w:r>
      <w:r>
        <w:rPr>
          <w:sz w:val="22"/>
        </w:rPr>
        <w:t xml:space="preserve">单位: </w:t>
      </w:r>
      <w:r>
        <w:rPr>
          <w:sz w:val="22"/>
        </w:rPr>
        <w:t>北京师范大学地理学与遥感科学学院遥感科学国家重点实验室</w:t>
        <w:br/>
      </w:r>
      <w:r>
        <w:rPr>
          <w:sz w:val="22"/>
        </w:rPr>
        <w:t xml:space="preserve">电子邮件: </w:t>
      </w:r>
      <w:r>
        <w:rPr>
          <w:sz w:val="22"/>
        </w:rPr>
        <w:t>muxihan@bnu.edu.cn</w:t>
        <w:br/>
        <w:br/>
      </w:r>
      <w:r>
        <w:rPr>
          <w:sz w:val="22"/>
        </w:rPr>
        <w:t xml:space="preserve">姓名: </w:t>
      </w:r>
      <w:r>
        <w:rPr>
          <w:sz w:val="22"/>
        </w:rPr>
        <w:t xml:space="preserve"> 阮改燕</w:t>
        <w:br/>
      </w:r>
      <w:r>
        <w:rPr>
          <w:sz w:val="22"/>
        </w:rPr>
        <w:t xml:space="preserve">单位: </w:t>
      </w:r>
      <w:r>
        <w:rPr>
          <w:sz w:val="22"/>
        </w:rPr>
        <w:t>北京师范大学地理学与遥感科学学院遥感科学国家重点实验室</w:t>
        <w:br/>
      </w:r>
      <w:r>
        <w:rPr>
          <w:sz w:val="22"/>
        </w:rPr>
        <w:t xml:space="preserve">电子邮件: </w:t>
      </w:r>
      <w:r>
        <w:rPr>
          <w:sz w:val="22"/>
        </w:rPr>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