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中亚大湖区基础数据集-水文（2016）</w:t>
      </w:r>
    </w:p>
    <w:p>
      <w:r>
        <w:rPr>
          <w:sz w:val="22"/>
        </w:rPr>
        <w:t>英文标题：Basic data set of the Great Lakes region of Central Asia - Hydrology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径流是大气降水形成的，并通过流域内不同路径进入河流、湖泊或海洋的水流。习惯上也表示一定时段内通过河流某一断面的水量，即径流量。径流数据在水文水资源研究中占据着重要的地位，影响中亚当地社会经济的发展。本数据为中亚五国(哈萨克斯坦、吉尔吉斯斯坦、塔吉克斯坦、乌兹别克斯坦和土库曼斯坦)流量，来源于中亚各国水文气象局。时间尺度为2015年的年均数据。本数据为项目提供了基础数据，便于分析中亚生态水文水资源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2016-01-07 16:00:00+00:00</w:t>
      </w:r>
      <w:r>
        <w:rPr>
          <w:sz w:val="22"/>
        </w:rPr>
        <w:t>--</w:t>
      </w:r>
      <w:r>
        <w:rPr>
          <w:sz w:val="22"/>
        </w:rPr>
        <w:t>2017-01-07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中亚大湖区基础数据集-水文（2016）. 时空三极环境大数据平台, </w:t>
      </w:r>
      <w:r>
        <w:t>2020</w:t>
      </w:r>
      <w:r>
        <w:t>.[</w:t>
      </w:r>
      <w:r>
        <w:t xml:space="preserve">LIU   Tie. Basic data set of the Great Lakes region of Central Asia - Hydrology (2016).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