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青海省城镇居民家庭平均每人全年消费性支出（1985-2004）</w:t>
      </w:r>
    </w:p>
    <w:p>
      <w:r>
        <w:rPr>
          <w:sz w:val="22"/>
        </w:rPr>
        <w:t>英文标题：Annual consumption expenditure per capita of urban households in Qinghai Province (1985-2004)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该数据集记录了青海省城镇居民家庭平均每人全年消费性支出（1985-2004），数据是按地区进行划分的。数据整理自青海省统计局发布的青海省统计年鉴。数据集包含4个数据表，分别为：</w:t>
        <w:br/>
        <w:t>城镇居民家庭平均每人全年消费性支出（2001年）2001年.xls</w:t>
        <w:br/>
        <w:t>城镇居民家庭平均每人全年消费性支出（2002年）2002年.xls</w:t>
        <w:br/>
        <w:t>城镇居民家庭平均每人全年消费性支出1985-2003.xls</w:t>
        <w:br/>
        <w:t>城镇居民家庭平均每人全年消费性支出2004年.xls。数据表结构相同。例如1985-2003年的数据表共有10个字段：</w:t>
        <w:br/>
        <w:t>字段1：项目</w:t>
        <w:br/>
        <w:t xml:space="preserve">字段2：总平均 </w:t>
        <w:br/>
        <w:t>字段3：最低收入户</w:t>
        <w:br/>
        <w:t xml:space="preserve">字段4：更低户 </w:t>
        <w:br/>
        <w:t>字段5：低收入户</w:t>
        <w:br/>
        <w:t>字段6：中等偏下户</w:t>
        <w:br/>
        <w:t>字段7：中等收入户</w:t>
        <w:br/>
        <w:t>字段8：中等偏上户</w:t>
        <w:br/>
        <w:t>字段9：高收入户</w:t>
        <w:br/>
        <w:t>字段10：最高收入户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生活消费支出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青海省城镇居民家庭平均每人全年消费性支出（1985-2004）. 时空三极环境大数据平台, </w:t>
      </w:r>
      <w:r>
        <w:t>2021</w:t>
      </w:r>
      <w:r>
        <w:t>.[</w:t>
      </w:r>
      <w:r>
        <w:t xml:space="preserve">Qinghai Provincial Bureau of Statistics. Annual consumption expenditure per capita of urban households in Qinghai Province (1985-2004).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