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青藏高原钩虾的标本和遗传资源数据库（2000-2019）</w:t>
      </w:r>
    </w:p>
    <w:p>
      <w:r>
        <w:rPr>
          <w:sz w:val="22"/>
        </w:rPr>
        <w:t>英文标题：Specimen and genetic resource database of Amphipoda in the Tibetan Plateau (2000-2019)</w:t>
      </w:r>
    </w:p>
    <w:p>
      <w:r>
        <w:rPr>
          <w:sz w:val="32"/>
        </w:rPr>
        <w:t>1、摘要</w:t>
      </w:r>
    </w:p>
    <w:p>
      <w:pPr>
        <w:ind w:firstLine="432"/>
      </w:pPr>
      <w:r>
        <w:rPr>
          <w:sz w:val="22"/>
        </w:rPr>
        <w:t>1)数据内容：包含纲、目、科中文名、科拉丁名、属中文名、属拉丁名、种拉丁名、种中文名、国家、省、分布地；2）数据来源及加工方法：基于2000至2019年间对青藏高原及泛第三极野外科考，记录该地区淡水甲壳动物钩虾的物种组成和分布范围；3）数据质量描述：样品的采集和检测人员均经过实验室的严格培训。样品采集过程中，低温保存，并在规定的时间内送达实验室。样品在实验室分析过程中，采用重复测定，确保检测数据的质量。4）数据应用成果及前景：以青藏高原湖泊中的优势类群钩虾为研究对象，围绕气候环境变化对生物多样性的影响以及生物对环境变化的响应这一主题，获取青藏高原及泛第三极湖泊水系中钩虾的物种数量、分布、以及遗传数据。</w:t>
      </w:r>
    </w:p>
    <w:p>
      <w:r>
        <w:rPr>
          <w:sz w:val="32"/>
        </w:rPr>
        <w:t>2、关键词</w:t>
      </w:r>
    </w:p>
    <w:p>
      <w:pPr>
        <w:ind w:left="432"/>
      </w:pPr>
      <w:r>
        <w:rPr>
          <w:sz w:val="22"/>
        </w:rPr>
        <w:t>主题关键词：</w:t>
      </w:r>
      <w:r>
        <w:rPr>
          <w:sz w:val="22"/>
        </w:rPr>
        <w:t>生物资源</w:t>
      </w:r>
      <w:r>
        <w:t>,</w:t>
      </w:r>
      <w:r>
        <w:rPr>
          <w:sz w:val="22"/>
        </w:rPr>
        <w:t>钩虾</w:t>
        <w:br/>
      </w:r>
      <w:r>
        <w:rPr>
          <w:sz w:val="22"/>
        </w:rPr>
        <w:t>学科关键词：</w:t>
      </w:r>
      <w:r>
        <w:rPr>
          <w:sz w:val="22"/>
        </w:rPr>
        <w:t>人地关系</w:t>
        <w:br/>
      </w:r>
      <w:r>
        <w:rPr>
          <w:sz w:val="22"/>
        </w:rPr>
        <w:t>地点关键词：</w:t>
      </w:r>
      <w:r>
        <w:rPr>
          <w:sz w:val="22"/>
        </w:rPr>
        <w:t>青藏高原</w:t>
        <w:br/>
      </w:r>
      <w:r>
        <w:rPr>
          <w:sz w:val="22"/>
        </w:rPr>
        <w:t>时间关键词：</w:t>
      </w:r>
      <w:r>
        <w:rPr>
          <w:sz w:val="22"/>
        </w:rPr>
        <w:t>2000-2019</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西：70.0</w:t>
            </w:r>
          </w:p>
        </w:tc>
        <w:tc>
          <w:tcPr>
            <w:tcW w:type="dxa" w:w="2880"/>
          </w:tcPr>
          <w:p>
            <w:r>
              <w:t>-</w:t>
            </w:r>
          </w:p>
        </w:tc>
        <w:tc>
          <w:tcPr>
            <w:tcW w:type="dxa" w:w="2880"/>
          </w:tcPr>
          <w:p>
            <w:r>
              <w:t>东：105.0</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2000-01-04 16:00:00+00:00</w:t>
      </w:r>
      <w:r>
        <w:rPr>
          <w:sz w:val="22"/>
        </w:rPr>
        <w:t>--</w:t>
      </w:r>
      <w:r>
        <w:rPr>
          <w:sz w:val="22"/>
        </w:rPr>
        <w:t>2020-01-04 03:59:59+00:00</w:t>
      </w:r>
    </w:p>
    <w:p>
      <w:r>
        <w:rPr>
          <w:sz w:val="32"/>
        </w:rPr>
        <w:t>6、引用方式</w:t>
      </w:r>
    </w:p>
    <w:p>
      <w:pPr>
        <w:ind w:left="432"/>
      </w:pPr>
      <w:r>
        <w:rPr>
          <w:sz w:val="22"/>
        </w:rPr>
        <w:t xml:space="preserve">数据的引用: </w:t>
      </w:r>
    </w:p>
    <w:p>
      <w:pPr>
        <w:ind w:left="432" w:firstLine="432"/>
      </w:pPr>
      <w:r>
        <w:t xml:space="preserve">侯仲娥. 青藏高原钩虾的标本和遗传资源数据库（2000-2019）. 时空三极环境大数据平台, DOI:10.11888/Ecolo.tpdc.270392, CSTR:18406.11.Ecolo.tpdc.270392, </w:t>
      </w:r>
      <w:r>
        <w:t>2019</w:t>
      </w:r>
      <w:r>
        <w:t>.[</w:t>
      </w:r>
      <w:r>
        <w:t xml:space="preserve">HOU Zhonge. Specimen and genetic resource database of Amphipoda in the Tibetan Plateau (2000-2019). A Big Earth Data Platform for Three Poles, DOI:10.11888/Ecolo.tpdc.270392, CSTR:18406.11.Ecolo.tpdc.270392, </w:t>
      </w:r>
      <w:r>
        <w:t>2019</w:t>
      </w:r>
      <w:r>
        <w:rPr>
          <w:sz w:val="22"/>
        </w:rPr>
        <w:t>]</w:t>
      </w:r>
    </w:p>
    <w:p>
      <w:pPr>
        <w:ind w:left="432"/>
      </w:pPr>
      <w:r>
        <w:rPr>
          <w:sz w:val="22"/>
        </w:rPr>
        <w:t xml:space="preserve">文章的引用: </w:t>
      </w:r>
    </w:p>
    <w:p>
      <w:pPr>
        <w:ind w:left="864"/>
      </w:pPr>
      <w:r>
        <w:t>Hou, Z., &amp; Li, S. (2004). Gammarus species from Tibet Plateau, China (Crustacea: Amphipoda: Gammaridae). The Raffles Bulletin of Zoology, 52 (1), 147–170.</w:t>
        <w:br/>
        <w:br/>
      </w:r>
      <w:r>
        <w:t>Hou, Z., &amp; Li, S. (2018). Four new Gammarus species from Tibetan Plateau (Crustacea: Amphipoda: Gammaridae) with a key to Tibetan freshwater gammarids. ZooKeys, 747, 1-40.</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侯仲娥</w:t>
        <w:br/>
      </w:r>
      <w:r>
        <w:rPr>
          <w:sz w:val="22"/>
        </w:rPr>
        <w:t xml:space="preserve">单位: </w:t>
      </w:r>
      <w:r>
        <w:rPr>
          <w:sz w:val="22"/>
        </w:rPr>
        <w:t>中国科学院动物研究所</w:t>
        <w:br/>
      </w:r>
      <w:r>
        <w:rPr>
          <w:sz w:val="22"/>
        </w:rPr>
        <w:t xml:space="preserve">电子邮件: </w:t>
      </w:r>
      <w:r>
        <w:rPr>
          <w:sz w:val="22"/>
        </w:rPr>
        <w:t>houze@ioz.ac.cn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