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Species richness is a strong driver of forest biomass along broad bioclimatic gradients in the Himalayas</w:t>
      </w:r>
    </w:p>
    <w:p>
      <w:r>
        <w:rPr>
          <w:sz w:val="22"/>
        </w:rPr>
        <w:t>英文标题：Species richness is a strong driver of forest biomass along broad bioclimatic gradients in the Himalayas</w:t>
      </w:r>
    </w:p>
    <w:p>
      <w:r>
        <w:rPr>
          <w:sz w:val="32"/>
        </w:rPr>
        <w:t>1、摘要</w:t>
      </w:r>
    </w:p>
    <w:p>
      <w:pPr>
        <w:ind w:firstLine="432"/>
      </w:pPr>
      <w:r>
        <w:rPr>
          <w:sz w:val="22"/>
        </w:rPr>
        <w:t>This is a dataset of environmental factors (elevation, mean annual temperature, mean annual precipitation and potential evapotranspiration), diversity attributes (richness, diversity, evenness and dominance), stem density, and forest biomass changes along the elevational gradient in the Kangchenjunga Landscape, eastern Himalayas.</w:t>
      </w:r>
    </w:p>
    <w:p>
      <w:r>
        <w:rPr>
          <w:sz w:val="32"/>
        </w:rPr>
        <w:t>2、关键词</w:t>
      </w:r>
    </w:p>
    <w:p>
      <w:pPr>
        <w:ind w:left="432"/>
      </w:pPr>
      <w:r>
        <w:rPr>
          <w:sz w:val="22"/>
        </w:rPr>
        <w:t>主题关键词：</w:t>
        <w:br/>
      </w:r>
      <w:r>
        <w:rPr>
          <w:sz w:val="22"/>
        </w:rPr>
        <w:t>学科关键词：</w:t>
      </w:r>
      <w:r>
        <w:rPr>
          <w:sz w:val="22"/>
        </w:rPr>
        <w:t>陆地表层</w:t>
        <w:br/>
      </w:r>
      <w:r>
        <w:rPr>
          <w:sz w:val="22"/>
        </w:rPr>
        <w:t>地点关键词：</w:t>
      </w:r>
      <w:r>
        <w:rPr>
          <w:sz w:val="22"/>
        </w:rPr>
        <w:t>Kangchenjunga Landscape</w:t>
        <w:br/>
      </w:r>
      <w:r>
        <w:rPr>
          <w:sz w:val="22"/>
        </w:rPr>
        <w:t>时间关键词：</w:t>
      </w:r>
      <w:r>
        <w:rPr>
          <w:sz w:val="22"/>
        </w:rPr>
        <w:t>Summer</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北：27.5</w:t>
            </w:r>
          </w:p>
        </w:tc>
        <w:tc>
          <w:tcPr>
            <w:tcW w:type="dxa" w:w="2880"/>
          </w:tcPr>
          <w:p>
            <w:r>
              <w:t>-</w:t>
            </w:r>
          </w:p>
        </w:tc>
      </w:tr>
      <w:tr>
        <w:tc>
          <w:tcPr>
            <w:tcW w:type="dxa" w:w="2880"/>
          </w:tcPr>
          <w:p>
            <w:r>
              <w:t>西：87.5</w:t>
            </w:r>
          </w:p>
        </w:tc>
        <w:tc>
          <w:tcPr>
            <w:tcW w:type="dxa" w:w="2880"/>
          </w:tcPr>
          <w:p>
            <w:r>
              <w:t>-</w:t>
            </w:r>
          </w:p>
        </w:tc>
        <w:tc>
          <w:tcPr>
            <w:tcW w:type="dxa" w:w="2880"/>
          </w:tcPr>
          <w:p>
            <w:r>
              <w:t>东：88.5</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Nita Dyola, Shalik Ram Sigdel, Eryuan Liang. Species richness is a strong driver of forest biomass along broad bioclimatic gradients in the Himalayas. 时空三极环境大数据平台, DOI:10.11888/Terre.tpdc.272239, CSTR:18406.11.Terre.tpdc.272239, </w:t>
      </w:r>
      <w:r>
        <w:t>2022</w:t>
      </w:r>
      <w:r>
        <w:t>.[</w:t>
      </w:r>
      <w:r>
        <w:t xml:space="preserve">SIGDEL Shalik-Ram, DYOLA Nita, LIANG   Eryuan. . A Big Earth Data Platform for Three Poles, DOI:10.11888/Terre.tpdc.272239, CSTR:18406.11.Terre.tpdc.272239, </w:t>
      </w:r>
      <w:r>
        <w:t>2022</w:t>
      </w:r>
      <w:r>
        <w:rPr>
          <w:sz w:val="22"/>
        </w:rPr>
        <w:t>]</w:t>
      </w:r>
    </w:p>
    <w:p>
      <w:pPr>
        <w:ind w:left="432"/>
      </w:pPr>
      <w:r>
        <w:rPr>
          <w:sz w:val="22"/>
        </w:rPr>
        <w:t xml:space="preserve">文章的引用: </w:t>
      </w:r>
    </w:p>
    <w:p>
      <w:pPr>
        <w:ind w:left="864"/>
      </w:pPr>
      <w:r>
        <w:t>Dyola N, Sigdel SR, Liang E, Babst F, Camarero JJ, Aryal S, Chetri N, Gao S, Lu X, Sun J, Wang T, Zhang G, Zhu H, Piao S, &amp; Peñuelas J. (2022). Species richness is a strong driver of forest biomass along broad bioclimatic gradients in the Himalayas. Ecosphere, 13：e4107</w:t>
        <w:br/>
        <w:br/>
      </w:r>
    </w:p>
    <w:p>
      <w:r>
        <w:rPr>
          <w:sz w:val="32"/>
        </w:rPr>
        <w:t>7、资助项目信息</w:t>
      </w:r>
    </w:p>
    <w:p>
      <w:r>
        <w:rPr>
          <w:sz w:val="32"/>
        </w:rPr>
        <w:t>8、数据资源提供者</w:t>
      </w:r>
    </w:p>
    <w:p>
      <w:pPr>
        <w:ind w:left="432"/>
      </w:pPr>
      <w:r>
        <w:rPr>
          <w:sz w:val="22"/>
        </w:rPr>
        <w:t xml:space="preserve">姓名: </w:t>
      </w:r>
      <w:r>
        <w:rPr>
          <w:sz w:val="22"/>
        </w:rPr>
        <w:t>Nita Dyola</w:t>
        <w:br/>
      </w:r>
      <w:r>
        <w:rPr>
          <w:sz w:val="22"/>
        </w:rPr>
        <w:t xml:space="preserve">单位: </w:t>
      </w:r>
      <w:r>
        <w:rPr>
          <w:sz w:val="22"/>
        </w:rPr>
        <w:t>State Key Laboratory of Tibetan Plateau Earth System, Resources and Environment (TPESRE), Institute of Tibetan Plateau Research, Chinese Academy of Sciences, Beijing 100101, China</w:t>
        <w:br/>
      </w:r>
      <w:r>
        <w:rPr>
          <w:sz w:val="22"/>
        </w:rPr>
        <w:t xml:space="preserve">电子邮件: </w:t>
      </w:r>
      <w:r>
        <w:rPr>
          <w:sz w:val="22"/>
        </w:rPr>
        <w:t>nita@itpcas.ac.cn</w:t>
        <w:br/>
        <w:br/>
      </w:r>
      <w:r>
        <w:rPr>
          <w:sz w:val="22"/>
        </w:rPr>
        <w:t xml:space="preserve">姓名: </w:t>
      </w:r>
      <w:r>
        <w:rPr>
          <w:sz w:val="22"/>
        </w:rPr>
        <w:t>Shalik Ram Sigdel</w:t>
        <w:br/>
      </w:r>
      <w:r>
        <w:rPr>
          <w:sz w:val="22"/>
        </w:rPr>
        <w:t xml:space="preserve">单位: </w:t>
      </w:r>
      <w:r>
        <w:rPr>
          <w:sz w:val="22"/>
        </w:rPr>
        <w:t>State Key Laboratory of Tibetan Plateau Earth System, Resources and Environment (TPESRE), Institute of Tibetan Plateau Research, Chinese Academy of Sciences, Beijing 100101, China</w:t>
        <w:br/>
      </w:r>
      <w:r>
        <w:rPr>
          <w:sz w:val="22"/>
        </w:rPr>
        <w:t xml:space="preserve">电子邮件: </w:t>
      </w:r>
      <w:r>
        <w:rPr>
          <w:sz w:val="22"/>
        </w:rPr>
        <w:t>srsigdel@itpcas.ac.cn</w:t>
        <w:br/>
        <w:br/>
      </w:r>
      <w:r>
        <w:rPr>
          <w:sz w:val="22"/>
        </w:rPr>
        <w:t xml:space="preserve">姓名: </w:t>
      </w:r>
      <w:r>
        <w:rPr>
          <w:sz w:val="22"/>
        </w:rPr>
        <w:t>Eryuan Liang</w:t>
        <w:br/>
      </w:r>
      <w:r>
        <w:rPr>
          <w:sz w:val="22"/>
        </w:rPr>
        <w:t xml:space="preserve">单位: </w:t>
      </w:r>
      <w:r>
        <w:rPr>
          <w:sz w:val="22"/>
        </w:rPr>
        <w:t>State Key Laboratory of Tibetan Plateau Earth System, Resources and Environment (TPESRE), Institute of Tibetan Plateau Research, Chinese Academy of Sciences, Beijing 100101, China</w:t>
        <w:br/>
      </w:r>
      <w:r>
        <w:rPr>
          <w:sz w:val="22"/>
        </w:rPr>
        <w:t xml:space="preserve">电子邮件: </w:t>
      </w:r>
      <w:r>
        <w:rPr>
          <w:sz w:val="22"/>
        </w:rPr>
        <w:t>liangey@itpcas.ac.cn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