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Treeline shift rates dataset in the Northern Hemisphere</w:t>
      </w:r>
    </w:p>
    <w:p>
      <w:r>
        <w:rPr>
          <w:sz w:val="22"/>
        </w:rPr>
        <w:t>英文标题：Treeline shift rates dataset in the Northern Hemisphere</w:t>
      </w:r>
    </w:p>
    <w:p>
      <w:r>
        <w:rPr>
          <w:sz w:val="32"/>
        </w:rPr>
        <w:t>1、摘要</w:t>
      </w:r>
    </w:p>
    <w:p>
      <w:pPr>
        <w:ind w:firstLine="432"/>
      </w:pPr>
      <w:r>
        <w:rPr>
          <w:sz w:val="22"/>
        </w:rPr>
        <w:t>This is a dataset of treeline shift rates including 143 alpine treeline sites in the Northern Hemisphere. It gives the following information for each treeline site: treeline form, study site, latitude, longitude, reference, tree species, elevation, study period and annual mean elevational shift rate (m/yr).</w:t>
      </w:r>
    </w:p>
    <w:p>
      <w:r>
        <w:rPr>
          <w:sz w:val="32"/>
        </w:rPr>
        <w:t>2、关键词</w:t>
      </w:r>
    </w:p>
    <w:p>
      <w:pPr>
        <w:ind w:left="432"/>
      </w:pPr>
      <w:r>
        <w:rPr>
          <w:sz w:val="22"/>
        </w:rPr>
        <w:t>主题关键词：</w:t>
      </w:r>
      <w:r>
        <w:rPr>
          <w:sz w:val="22"/>
        </w:rPr>
        <w:t>树轮宽度</w:t>
      </w:r>
      <w:r>
        <w:t>,</w:t>
      </w:r>
      <w:r>
        <w:rPr>
          <w:sz w:val="22"/>
        </w:rPr>
        <w:t>古气候重建</w:t>
        <w:br/>
      </w:r>
      <w:r>
        <w:rPr>
          <w:sz w:val="22"/>
        </w:rPr>
        <w:t>学科关键词：</w:t>
      </w:r>
      <w:r>
        <w:rPr>
          <w:sz w:val="22"/>
        </w:rPr>
        <w:t>古环境</w:t>
        <w:br/>
      </w:r>
      <w:r>
        <w:rPr>
          <w:sz w:val="22"/>
        </w:rPr>
        <w:t>地点关键词：</w:t>
      </w:r>
      <w:r>
        <w:rPr>
          <w:sz w:val="22"/>
        </w:rPr>
        <w:t>Northern Hemisphere</w:t>
      </w:r>
      <w:r>
        <w:t xml:space="preserve">, </w:t>
      </w:r>
      <w:r>
        <w:rPr>
          <w:sz w:val="22"/>
        </w:rPr>
        <w:t>Alpine treeline shift rates</w:t>
        <w:br/>
      </w:r>
      <w:r>
        <w:rPr>
          <w:sz w:val="22"/>
        </w:rPr>
        <w:t>时间关键词：</w:t>
      </w:r>
      <w:r>
        <w:rPr>
          <w:sz w:val="22"/>
        </w:rPr>
        <w:t>1900-2018</w:t>
      </w:r>
    </w:p>
    <w:p>
      <w:r>
        <w:rPr>
          <w:sz w:val="32"/>
        </w:rPr>
        <w:t>3、数据细节</w:t>
      </w:r>
    </w:p>
    <w:p>
      <w:pPr>
        <w:ind w:left="432"/>
      </w:pPr>
      <w:r>
        <w:rPr>
          <w:sz w:val="22"/>
        </w:rPr>
        <w:t>1.比例尺：None</w:t>
      </w:r>
    </w:p>
    <w:p>
      <w:pPr>
        <w:ind w:left="432"/>
      </w:pPr>
      <w:r>
        <w:rPr>
          <w:sz w:val="22"/>
        </w:rPr>
        <w:t>2.投影：</w:t>
      </w:r>
    </w:p>
    <w:p>
      <w:pPr>
        <w:ind w:left="432"/>
      </w:pPr>
      <w:r>
        <w:rPr>
          <w:sz w:val="22"/>
        </w:rPr>
        <w:t>3.文件大小：0.024MB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1900-01-07 17:54:03+00:00</w:t>
      </w:r>
      <w:r>
        <w:rPr>
          <w:sz w:val="22"/>
        </w:rPr>
        <w:t>--</w:t>
      </w:r>
      <w:r>
        <w:rPr>
          <w:sz w:val="22"/>
        </w:rPr>
        <w:t>2019-01-06 16:00:00+00:00</w:t>
      </w:r>
    </w:p>
    <w:p>
      <w:r>
        <w:rPr>
          <w:sz w:val="32"/>
        </w:rPr>
        <w:t>6、引用方式</w:t>
      </w:r>
    </w:p>
    <w:p>
      <w:pPr>
        <w:ind w:left="432"/>
      </w:pPr>
      <w:r>
        <w:rPr>
          <w:sz w:val="22"/>
        </w:rPr>
        <w:t xml:space="preserve">数据的引用: </w:t>
      </w:r>
    </w:p>
    <w:p>
      <w:pPr>
        <w:ind w:left="432" w:firstLine="432"/>
      </w:pPr>
      <w:r>
        <w:t xml:space="preserve">LU Xiaoming, Eryuan Liang. Treeline shift rates dataset in the Northern Hemisphere. 时空三极环境大数据平台, DOI:10.11888/Paleoenv.tpdc.270971, CSTR:18406.11.Paleoenv.tpdc.270971, </w:t>
      </w:r>
      <w:r>
        <w:t>2020</w:t>
      </w:r>
      <w:r>
        <w:t>.[</w:t>
      </w:r>
      <w:r>
        <w:t xml:space="preserve">LIANG   Eryuan, LU  Xiaoming. . A Big Earth Data Platform for Three Poles, DOI:10.11888/Paleoenv.tpdc.270971, CSTR:18406.11.Paleoenv.tpdc.270971, </w:t>
      </w:r>
      <w:r>
        <w:t>2020</w:t>
      </w:r>
      <w:r>
        <w:rPr>
          <w:sz w:val="22"/>
        </w:rPr>
        <w:t>]</w:t>
      </w:r>
    </w:p>
    <w:p>
      <w:pPr>
        <w:ind w:left="432"/>
      </w:pPr>
      <w:r>
        <w:rPr>
          <w:sz w:val="22"/>
        </w:rPr>
        <w:t xml:space="preserve">文章的引用: </w:t>
      </w:r>
    </w:p>
    <w:p>
      <w:pPr>
        <w:ind w:left="864"/>
      </w:pPr>
      <w:r>
        <w:t>Wang Y, Liang E, Lu X, Camarero JJ, Babst F, Shen M, Peñuelas J. (2021). Warming-induced shrubline advance stalled by moisture limitation on the Tibetan Plateau. Ecography, 44: 1631-1641.</w:t>
        <w:br/>
        <w:br/>
      </w:r>
      <w:r>
        <w:t>Dyola N, Sigdel SR, Liang E, Babst F, Camarero JJ, Aryal S, Chettri N, Gao S, Lu X, Sun J, Wang T, Zhang G, Zhu H, Piao S, Peñuelas J. (2022). Species richness is a strong driver of forest biomass along broad bioclimatic gradients in the Himalayas. Ecosphere, 13：e4107</w:t>
        <w:br/>
        <w:br/>
      </w:r>
    </w:p>
    <w:p>
      <w:r>
        <w:rPr>
          <w:sz w:val="32"/>
        </w:rPr>
        <w:t>7、资助项目信息</w:t>
      </w:r>
    </w:p>
    <w:p>
      <w:r>
        <w:rPr>
          <w:sz w:val="32"/>
        </w:rPr>
        <w:t>8、数据资源提供者</w:t>
      </w:r>
    </w:p>
    <w:p>
      <w:pPr>
        <w:ind w:left="432"/>
      </w:pPr>
      <w:r>
        <w:rPr>
          <w:sz w:val="22"/>
        </w:rPr>
        <w:t xml:space="preserve">姓名: </w:t>
      </w:r>
      <w:r>
        <w:rPr>
          <w:sz w:val="22"/>
        </w:rPr>
        <w:t>LU Xiaoming</w:t>
        <w:br/>
      </w:r>
      <w:r>
        <w:rPr>
          <w:sz w:val="22"/>
        </w:rPr>
        <w:t xml:space="preserve">单位: </w:t>
      </w:r>
      <w:r>
        <w:rPr>
          <w:sz w:val="22"/>
        </w:rPr>
        <w:t>ITPCAS</w:t>
        <w:br/>
      </w:r>
      <w:r>
        <w:rPr>
          <w:sz w:val="22"/>
        </w:rPr>
        <w:t xml:space="preserve">电子邮件: </w:t>
      </w:r>
      <w:r>
        <w:rPr>
          <w:sz w:val="22"/>
        </w:rPr>
        <w:t>luxiaoming@itpcas.ac.cn</w:t>
        <w:br/>
        <w:br/>
      </w:r>
      <w:r>
        <w:rPr>
          <w:sz w:val="22"/>
        </w:rPr>
        <w:t xml:space="preserve">姓名: </w:t>
      </w:r>
      <w:r>
        <w:rPr>
          <w:sz w:val="22"/>
        </w:rPr>
        <w:t>Eryuan Liang</w:t>
        <w:br/>
      </w:r>
      <w:r>
        <w:rPr>
          <w:sz w:val="22"/>
        </w:rPr>
        <w:t xml:space="preserve">单位: </w:t>
      </w:r>
      <w:r>
        <w:rPr>
          <w:sz w:val="22"/>
        </w:rPr>
        <w:t>State Key Laboratory of Tibetan Plateau Earth System, Resources and Environment (TPESRE), Institute of Tibetan Plateau Research, Chinese Academy of Sciences, Beijing 100101, China</w:t>
        <w:br/>
      </w:r>
      <w:r>
        <w:rPr>
          <w:sz w:val="22"/>
        </w:rPr>
        <w:t xml:space="preserve">电子邮件: </w:t>
      </w:r>
      <w:r>
        <w:rPr>
          <w:sz w:val="22"/>
        </w:rPr>
        <w:t>liangey@itpcas.ac.cn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