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青藏高原及周边地区史前时代遗址分布数据集</w:t>
      </w:r>
    </w:p>
    <w:p>
      <w:r>
        <w:rPr>
          <w:sz w:val="22"/>
        </w:rPr>
        <w:t>英文标题：Distribution dataset of prehistoric era ruins on the Tibetan Plateau and its surrounding areas</w:t>
      </w:r>
    </w:p>
    <w:p>
      <w:r>
        <w:rPr>
          <w:sz w:val="32"/>
        </w:rPr>
        <w:t>1、摘要</w:t>
      </w:r>
    </w:p>
    <w:p>
      <w:pPr>
        <w:ind w:firstLine="432"/>
      </w:pPr>
      <w:r>
        <w:rPr>
          <w:sz w:val="22"/>
        </w:rPr>
        <w:t>该数据集为青藏高原及周边地区史前时代遗址分布数据，研究区主要为青藏高原及周边地区。青藏高原，平均海拔超过4000m，是世界上海拔最高、面积最大的高原，是地球上最不适宜人类长期生活的地区之一。考古遗址出土的遗存是古人类活动遗留下的直接证据。该数据集原始数据数字化自青藏高原文物普查和考古调查结果（中国文物地图集青海分册和西藏分册），主要根据其中的遗址分布地图进行了地图数字化，获取了经纬度坐标和海拔。遗址点共计6950处，大部分分布于高原北部地区，遗址的年代范围分布在7000BP至2300BP之间，遗址海拔分布在850m-5447m之间。本数据集对于研究史前时代人类向青藏高原扩散的过程与动力等与青藏高原、史前时代人类活动相关的研究具有参考价值。</w:t>
      </w:r>
    </w:p>
    <w:p>
      <w:r>
        <w:rPr>
          <w:sz w:val="32"/>
        </w:rPr>
        <w:t>2、关键词</w:t>
      </w:r>
    </w:p>
    <w:p>
      <w:pPr>
        <w:ind w:left="432"/>
      </w:pPr>
      <w:r>
        <w:rPr>
          <w:sz w:val="22"/>
        </w:rPr>
        <w:t>主题关键词：</w:t>
      </w:r>
      <w:r>
        <w:rPr>
          <w:sz w:val="22"/>
        </w:rPr>
        <w:t>人口</w:t>
      </w:r>
      <w:r>
        <w:t>,</w:t>
      </w:r>
      <w:r>
        <w:rPr>
          <w:sz w:val="22"/>
        </w:rPr>
        <w:t>古气候重建</w:t>
      </w:r>
      <w:r>
        <w:t>,</w:t>
      </w:r>
      <w:r>
        <w:rPr>
          <w:sz w:val="22"/>
        </w:rPr>
        <w:t>遗址</w:t>
        <w:br/>
      </w:r>
      <w:r>
        <w:rPr>
          <w:sz w:val="22"/>
        </w:rPr>
        <w:t>学科关键词：</w:t>
      </w:r>
      <w:r>
        <w:rPr>
          <w:sz w:val="22"/>
        </w:rPr>
        <w:t>人地关系</w:t>
      </w:r>
      <w:r>
        <w:t>,</w:t>
      </w:r>
      <w:r>
        <w:rPr>
          <w:sz w:val="22"/>
        </w:rPr>
        <w:t>古环境</w:t>
        <w:br/>
      </w:r>
      <w:r>
        <w:rPr>
          <w:sz w:val="22"/>
        </w:rPr>
        <w:t>地点关键词：</w:t>
      </w:r>
      <w:r>
        <w:rPr>
          <w:sz w:val="22"/>
        </w:rPr>
        <w:t>青藏高原</w:t>
        <w:br/>
      </w:r>
      <w:r>
        <w:rPr>
          <w:sz w:val="22"/>
        </w:rPr>
        <w:t>时间关键词：</w:t>
      </w:r>
      <w:r>
        <w:rPr>
          <w:sz w:val="22"/>
        </w:rPr>
        <w:t>史前时代</w:t>
      </w:r>
    </w:p>
    <w:p>
      <w:r>
        <w:rPr>
          <w:sz w:val="32"/>
        </w:rPr>
        <w:t>3、数据细节</w:t>
      </w:r>
    </w:p>
    <w:p>
      <w:pPr>
        <w:ind w:left="432"/>
      </w:pPr>
      <w:r>
        <w:rPr>
          <w:sz w:val="22"/>
        </w:rPr>
        <w:t>1.比例尺：None</w:t>
      </w:r>
    </w:p>
    <w:p>
      <w:pPr>
        <w:ind w:left="432"/>
      </w:pPr>
      <w:r>
        <w:rPr>
          <w:sz w:val="22"/>
        </w:rPr>
        <w:t>2.投影：WGS84</w:t>
      </w:r>
    </w:p>
    <w:p>
      <w:pPr>
        <w:ind w:left="432"/>
      </w:pPr>
      <w:r>
        <w:rPr>
          <w:sz w:val="22"/>
        </w:rPr>
        <w:t>3.文件大小：3.99MB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w:t>
            </w:r>
          </w:p>
        </w:tc>
        <w:tc>
          <w:tcPr>
            <w:tcW w:type="dxa" w:w="2880"/>
          </w:tcPr>
          <w:p>
            <w:r>
              <w:t>-</w:t>
            </w:r>
          </w:p>
        </w:tc>
      </w:tr>
      <w:tr>
        <w:tc>
          <w:tcPr>
            <w:tcW w:type="dxa" w:w="2880"/>
          </w:tcPr>
          <w:p>
            <w:r>
              <w:t>西：79.143</w:t>
            </w:r>
          </w:p>
        </w:tc>
        <w:tc>
          <w:tcPr>
            <w:tcW w:type="dxa" w:w="2880"/>
          </w:tcPr>
          <w:p>
            <w:r>
              <w:t>-</w:t>
            </w:r>
          </w:p>
        </w:tc>
        <w:tc>
          <w:tcPr>
            <w:tcW w:type="dxa" w:w="2880"/>
          </w:tcPr>
          <w:p>
            <w:r>
              <w:t>东：105.09</w:t>
            </w:r>
          </w:p>
        </w:tc>
      </w:tr>
      <w:tr>
        <w:tc>
          <w:tcPr>
            <w:tcW w:type="dxa" w:w="2880"/>
          </w:tcPr>
          <w:p>
            <w:r>
              <w:t>-</w:t>
            </w:r>
          </w:p>
        </w:tc>
        <w:tc>
          <w:tcPr>
            <w:tcW w:type="dxa" w:w="2880"/>
          </w:tcPr>
          <w:p>
            <w:r>
              <w:t>南：26.41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董广辉, 刘峰文. 青藏高原及周边地区史前时代遗址分布数据集. 时空三极环境大数据平台, DOI:10.11888/Paleoenv.tpdc.270997, CSTR:18406.11.Paleoenv.tpdc.270997, </w:t>
      </w:r>
      <w:r>
        <w:t>2020</w:t>
      </w:r>
      <w:r>
        <w:t>.[</w:t>
      </w:r>
      <w:r>
        <w:t xml:space="preserve">DONG   Guanghui , LIU  Fengwen. Distribution dataset of prehistoric era ruins on the Tibetan Plateau and its surrounding areas. A Big Earth Data Platform for Three Poles, DOI:10.11888/Paleoenv.tpdc.270997, CSTR:18406.11.Paleoenv.tpdc.270997, </w:t>
      </w:r>
      <w:r>
        <w:t>2020</w:t>
      </w:r>
      <w:r>
        <w:rPr>
          <w:sz w:val="22"/>
        </w:rPr>
        <w:t>]</w:t>
      </w:r>
    </w:p>
    <w:p>
      <w:pPr>
        <w:ind w:left="432"/>
      </w:pPr>
      <w:r>
        <w:rPr>
          <w:sz w:val="22"/>
        </w:rPr>
        <w:t xml:space="preserve">文章的引用: </w:t>
      </w:r>
    </w:p>
    <w:p>
      <w:pPr>
        <w:ind w:left="864"/>
      </w:pPr>
      <w:r>
        <w:t>Chen, F.H., Dong, G.H., Zhang, D.J., Liu, X.Y., Jia, X., An, C.B., Ma, M.M., Xie, Y.W., Barton, L., Ren, X.Y., Zhao, Z.J., &amp; Wu, X.H. (2015). Agriculture facilitated permanent human occupation of the Tibetan Plateau after 3600 BP. Science, 347, 248–250.</w:t>
        <w:br/>
        <w:br/>
      </w:r>
    </w:p>
    <w:p>
      <w:r>
        <w:rPr>
          <w:sz w:val="32"/>
        </w:rPr>
        <w:t>7、资助项目信息</w:t>
      </w:r>
    </w:p>
    <w:p>
      <w:pPr>
        <w:ind w:left="432"/>
      </w:pPr>
      <w:r>
        <w:rPr>
          <w:sz w:val="22"/>
        </w:rPr>
        <w:t>中国科学院战略优先研究项目：气候变化:碳预算及相关问题</w:t>
        <w:br/>
      </w:r>
      <w:r>
        <w:rPr>
          <w:sz w:val="22"/>
        </w:rPr>
        <w:t>国家自然科学基金</w:t>
        <w:br/>
      </w:r>
      <w:r>
        <w:rPr>
          <w:sz w:val="22"/>
        </w:rPr>
        <w:t>中国国家外国专家局111项目</w:t>
        <w:br/>
      </w:r>
    </w:p>
    <w:p>
      <w:r>
        <w:rPr>
          <w:sz w:val="32"/>
        </w:rPr>
        <w:t>8、数据资源提供者</w:t>
      </w:r>
    </w:p>
    <w:p>
      <w:pPr>
        <w:ind w:left="432"/>
      </w:pPr>
      <w:r>
        <w:rPr>
          <w:sz w:val="22"/>
        </w:rPr>
        <w:t xml:space="preserve">姓名: </w:t>
      </w:r>
      <w:r>
        <w:rPr>
          <w:sz w:val="22"/>
        </w:rPr>
        <w:t>董广辉</w:t>
        <w:br/>
      </w:r>
      <w:r>
        <w:rPr>
          <w:sz w:val="22"/>
        </w:rPr>
        <w:t xml:space="preserve">单位: </w:t>
      </w:r>
      <w:r>
        <w:rPr>
          <w:sz w:val="22"/>
        </w:rPr>
        <w:t>兰州大学</w:t>
        <w:br/>
      </w:r>
      <w:r>
        <w:rPr>
          <w:sz w:val="22"/>
        </w:rPr>
        <w:t xml:space="preserve">电子邮件: </w:t>
      </w:r>
      <w:r>
        <w:rPr>
          <w:sz w:val="22"/>
        </w:rPr>
        <w:t>ghdong@lzu.edu.cn</w:t>
        <w:br/>
        <w:br/>
      </w:r>
      <w:r>
        <w:rPr>
          <w:sz w:val="22"/>
        </w:rPr>
        <w:t xml:space="preserve">姓名: </w:t>
      </w:r>
      <w:r>
        <w:rPr>
          <w:sz w:val="22"/>
        </w:rPr>
        <w:t>刘峰文</w:t>
        <w:br/>
      </w:r>
      <w:r>
        <w:rPr>
          <w:sz w:val="22"/>
        </w:rPr>
        <w:t xml:space="preserve">单位: </w:t>
      </w:r>
      <w:r>
        <w:rPr>
          <w:sz w:val="22"/>
        </w:rPr>
        <w:t>兰州大学</w:t>
        <w:br/>
      </w:r>
      <w:r>
        <w:rPr>
          <w:sz w:val="22"/>
        </w:rPr>
        <w:t xml:space="preserve">电子邮件: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