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青藏高原土地覆被数据（2012）</w:t>
      </w:r>
    </w:p>
    <w:p>
      <w:r>
        <w:rPr>
          <w:sz w:val="22"/>
        </w:rPr>
        <w:t>英文标题：Land cover of Qing-Tibet Plateau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2012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16:00:00+00:00</w:t>
      </w:r>
      <w:r>
        <w:rPr>
          <w:sz w:val="22"/>
        </w:rPr>
        <w:t>--</w:t>
      </w:r>
      <w:r>
        <w:rPr>
          <w:sz w:val="22"/>
        </w:rPr>
        <w:t>2012-01-08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青藏高原土地覆被数据（2012）. 时空三极环境大数据平台, </w:t>
      </w:r>
      <w:r>
        <w:t>2019</w:t>
      </w:r>
      <w:r>
        <w:t>.[</w:t>
      </w:r>
      <w:r>
        <w:t xml:space="preserve">DU Yunyan. Land cover of Qing-Tibet Plateau (2012).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