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青海省基本建设投资效果主要指标（1978-2000）</w:t>
      </w:r>
    </w:p>
    <w:p>
      <w:r>
        <w:rPr>
          <w:sz w:val="22"/>
        </w:rPr>
        <w:t>英文标题：Main indicators of capital construction investment effect in Qinghai Province (1978-2000)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国有企、事业单位分行业各类专业技术人员情况2001-2018年的统计数据，数据按行业、区域、隶属关系和注册类型等划分的。数据整理自青海省统计局发布的青海省统计年鉴。数据集包含3个数据表，分别为：</w:t>
        <w:br/>
        <w:t>基本建设投资效果主要指标1978-1998年.xls</w:t>
        <w:br/>
        <w:t>基本建设投资效果主要指标1978-1999年.xls</w:t>
        <w:br/>
        <w:t xml:space="preserve">基本建设投资效果主要指标1978-2000年.xls  </w:t>
        <w:br/>
        <w:t>数据表结构相同。例如企业分行业各类专业技术人员情况2003年数据表共有6个字段：</w:t>
        <w:br/>
        <w:t>字段1：年份</w:t>
        <w:br/>
        <w:t>字段2：建设周期</w:t>
        <w:br/>
        <w:t>字段3：未完成工程资金占用率％</w:t>
        <w:br/>
        <w:t>字段4：固定资产交付使用率％</w:t>
        <w:br/>
        <w:t>字段5：建设项目投产率％</w:t>
        <w:br/>
        <w:t>字段6：房屋建筑面积竣工率％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投资效果</w:t>
      </w:r>
      <w:r>
        <w:t>,</w:t>
      </w:r>
      <w:r>
        <w:rPr>
          <w:sz w:val="22"/>
        </w:rPr>
        <w:t>基本建设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青海省基本建设投资效果主要指标（1978-2000）. 时空三极环境大数据平台, </w:t>
      </w:r>
      <w:r>
        <w:t>2021</w:t>
      </w:r>
      <w:r>
        <w:t>.[</w:t>
      </w:r>
      <w:r>
        <w:t xml:space="preserve">Qinghai Provincial Bureau of Statistics. Main indicators of capital construction investment effect in Qinghai Province (1978-2000).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