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青海湖流域1:25万居民点分布数据集（2000）</w:t>
      </w:r>
    </w:p>
    <w:p>
      <w:r>
        <w:rPr>
          <w:sz w:val="22"/>
        </w:rPr>
        <w:t>英文标题：Distribution dataset of 1:250000 residential areas in Qinghai lake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海湖是我国面积最大的内陆咸水湖泊，地处青藏高原的东北部。以其巨大的水体与流域内的天然草场和林地共同构成了生态屏障，其独特的自然生态环境和生物多样性，在西部大开发和生态建设中具有重要的意义。</w:t>
        <w:br/>
        <w:t>数据为青海湖流域居民点分布数据，包括柴达木河流域内市、县、乡镇、村等级分布，数据主要有两个属性字段：Code(居民点编码）、Name(居民点名称）。</w:t>
        <w:br/>
        <w:t>收集整理青海湖流域基础、气象、地形地貌，专题数据等，为青海湖流域生态治理提供数据支持。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3.文件大小：0.205MB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青海湖流域1:25万居民点分布数据集（2000）. 时空三极环境大数据平台, </w:t>
      </w:r>
      <w:r>
        <w:t>2014</w:t>
      </w:r>
      <w:r>
        <w:t>.[</w:t>
      </w:r>
      <w:r>
        <w:t xml:space="preserve">National Basic Geographic Information Center. Distribution dataset of 1:250000 residential areas in Qinghai lake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