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青藏高原喜马拉雅及水塔区250米洪水危险性等级数据集（2021）</w:t>
      </w:r>
    </w:p>
    <w:p>
      <w:r>
        <w:rPr>
          <w:sz w:val="22"/>
        </w:rPr>
        <w:t>英文标题：Map of flood hazard level of Qinghai-Tibetan Plateau (2021, 250m)</w:t>
      </w:r>
    </w:p>
    <w:p>
      <w:r>
        <w:rPr>
          <w:sz w:val="32"/>
        </w:rPr>
        <w:t>1、摘要</w:t>
      </w:r>
    </w:p>
    <w:p>
      <w:pPr>
        <w:ind w:firstLine="432"/>
      </w:pPr>
      <w:r>
        <w:rPr>
          <w:sz w:val="22"/>
        </w:rPr>
        <w:t>本洪水危险性等级数据集是基于最近邻河道相对高度模型划定了洪泛区，建立了研究区洪泛区的洪水危险性等级空间分布。将研究区的洪水危险性分为1-5个等级，其中5代表极高的危险性，4代表高危险性，3代表中危险性，2代表低危险性，1代表极低的危险性。研究表明，HAND相对于经典的DEM能够补充提供局地地形信息，更有利于建立局地地形与水文响应之间的关系，基于HAND的洪水危险性等级结果具有合理性，可为洪水风险管理提供参考。</w:t>
      </w:r>
    </w:p>
    <w:p>
      <w:r>
        <w:rPr>
          <w:sz w:val="32"/>
        </w:rPr>
        <w:t>2、关键词</w:t>
      </w:r>
    </w:p>
    <w:p>
      <w:pPr>
        <w:ind w:left="432"/>
      </w:pPr>
      <w:r>
        <w:rPr>
          <w:sz w:val="22"/>
        </w:rPr>
        <w:t>主题关键词：</w:t>
      </w:r>
      <w:r>
        <w:rPr>
          <w:sz w:val="22"/>
        </w:rPr>
        <w:t>危险性</w:t>
      </w:r>
      <w:r>
        <w:t>,</w:t>
      </w:r>
      <w:r>
        <w:rPr>
          <w:sz w:val="22"/>
        </w:rPr>
        <w:t>自然灾害</w:t>
      </w:r>
      <w:r>
        <w:t>,</w:t>
      </w:r>
      <w:r>
        <w:rPr>
          <w:sz w:val="22"/>
        </w:rPr>
        <w:t>洪水</w:t>
        <w:br/>
      </w:r>
      <w:r>
        <w:rPr>
          <w:sz w:val="22"/>
        </w:rPr>
        <w:t>学科关键词：</w:t>
      </w:r>
      <w:r>
        <w:rPr>
          <w:sz w:val="22"/>
        </w:rPr>
        <w:t>人地关系</w:t>
        <w:br/>
      </w:r>
      <w:r>
        <w:rPr>
          <w:sz w:val="22"/>
        </w:rPr>
        <w:t>地点关键词：</w:t>
      </w:r>
      <w:r>
        <w:rPr>
          <w:sz w:val="22"/>
        </w:rPr>
        <w:t>青藏高原喜马拉雅山</w:t>
        <w:br/>
      </w:r>
      <w:r>
        <w:rPr>
          <w:sz w:val="22"/>
        </w:rPr>
        <w:t>时间关键词：</w:t>
      </w:r>
      <w:r>
        <w:rPr>
          <w:sz w:val="22"/>
        </w:rPr>
        <w:t>截止至2021年11月</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3.文件大小：151.0MB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北：46.1</w:t>
            </w:r>
          </w:p>
        </w:tc>
        <w:tc>
          <w:tcPr>
            <w:tcW w:type="dxa" w:w="2880"/>
          </w:tcPr>
          <w:p>
            <w:r>
              <w:t>-</w:t>
            </w:r>
          </w:p>
        </w:tc>
      </w:tr>
      <w:tr>
        <w:tc>
          <w:tcPr>
            <w:tcW w:type="dxa" w:w="2880"/>
          </w:tcPr>
          <w:p>
            <w:r>
              <w:t>西：70.84</w:t>
            </w:r>
          </w:p>
        </w:tc>
        <w:tc>
          <w:tcPr>
            <w:tcW w:type="dxa" w:w="2880"/>
          </w:tcPr>
          <w:p>
            <w:r>
              <w:t>-</w:t>
            </w:r>
          </w:p>
        </w:tc>
        <w:tc>
          <w:tcPr>
            <w:tcW w:type="dxa" w:w="2880"/>
          </w:tcPr>
          <w:p>
            <w:r>
              <w:t>东：106.61</w:t>
            </w:r>
          </w:p>
        </w:tc>
      </w:tr>
      <w:tr>
        <w:tc>
          <w:tcPr>
            <w:tcW w:type="dxa" w:w="2880"/>
          </w:tcPr>
          <w:p>
            <w:r>
              <w:t>-</w:t>
            </w:r>
          </w:p>
        </w:tc>
        <w:tc>
          <w:tcPr>
            <w:tcW w:type="dxa" w:w="2880"/>
          </w:tcPr>
          <w:p>
            <w:r>
              <w:t>南：21.15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陈波. 青藏高原喜马拉雅及水塔区250米洪水危险性等级数据集（2021）. 时空三极环境大数据平台, DOI:10.11888/HumanNat.tpdc.272214, CSTR:18406.11.HumanNat.tpdc.272214, </w:t>
      </w:r>
      <w:r>
        <w:t>2021</w:t>
      </w:r>
      <w:r>
        <w:t>.[</w:t>
      </w:r>
      <w:r>
        <w:t xml:space="preserve">CHEN   Bo. Map of flood hazard level of Qinghai-Tibetan Plateau (2021, 250m). A Big Earth Data Platform for Three Poles, DOI:10.11888/HumanNat.tpdc.272214, CSTR:18406.11.HumanNat.tpdc.272214,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陈波</w:t>
        <w:br/>
      </w:r>
      <w:r>
        <w:rPr>
          <w:sz w:val="22"/>
        </w:rPr>
        <w:t xml:space="preserve">单位: </w:t>
      </w:r>
      <w:r>
        <w:rPr>
          <w:sz w:val="22"/>
        </w:rPr>
        <w:t>北京师范大学</w:t>
        <w:br/>
      </w:r>
      <w:r>
        <w:rPr>
          <w:sz w:val="22"/>
        </w:rPr>
        <w:t xml:space="preserve">电子邮件: </w:t>
      </w:r>
      <w:r>
        <w:rPr>
          <w:sz w:val="22"/>
        </w:rPr>
        <w:t>bochen@bnu.edu.cn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