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青海省城市基本情况（2001-2013）</w:t>
      </w:r>
    </w:p>
    <w:p>
      <w:r>
        <w:rPr>
          <w:sz w:val="22"/>
        </w:rPr>
        <w:t>英文标题：Basic situation of cities in Qinghai Province (2001-2013)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市基本情况2001-2013年的统计数据，数据按行业、区域、用途等划分的。数据整理自青海省统计局发布的青海省统计年鉴。数据集包含17个数据表，分别为：城市基本情况（2001年）.xls，城市基本情况（2003年）.xls，城市基本情况（2004年）.xls，城市基本情况（2006年）.xls，城市基本情况（2013年）.xls等。数据表结构相同。例如2001年的数据表共有4个字段：</w:t>
        <w:br/>
        <w:t>字段1：年份</w:t>
        <w:br/>
        <w:t>字段2：指标</w:t>
        <w:br/>
        <w:t>字段3：地区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城市基本情况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3.文件大小：0.674MB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青海省城市基本情况（2001-2013）. 时空三极环境大数据平台, </w:t>
      </w:r>
      <w:r>
        <w:t>2021</w:t>
      </w:r>
      <w:r>
        <w:t>.[</w:t>
      </w:r>
      <w:r>
        <w:t xml:space="preserve">Qinghai Provincial Bureau of Statistics. Basic situation of cities in Qinghai Province (2001-2013).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