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湖南东北部葛藤岭岩体主微量元素地球化学数据</w:t>
      </w:r>
    </w:p>
    <w:p>
      <w:r>
        <w:rPr>
          <w:sz w:val="22"/>
        </w:rPr>
        <w:t>英文标题：Geochemical data of major and trace elements of the getengling pluton in northeastern Hunan</w:t>
      </w:r>
    </w:p>
    <w:p>
      <w:r>
        <w:rPr>
          <w:sz w:val="32"/>
        </w:rPr>
        <w:t>1、摘要</w:t>
      </w:r>
    </w:p>
    <w:p>
      <w:pPr>
        <w:ind w:firstLine="432"/>
      </w:pPr>
      <w:r>
        <w:rPr>
          <w:sz w:val="22"/>
        </w:rPr>
        <w:t>2019年，葛藤岭岩体的主微量测试分析在中国科学院广州地球化学研究所同位素地球化学国家重点实验室完成，分析采用X射线荧光光谱法（XRF），仪器型号为Rigaku ZSX100e，主量元素分析精度优于5%，具体过程见李献华 和 刘颖, (2002)。微量元素分析采用等离子质谱（ICPMS）法，型号为Perkin-Elmer Sciex ELAN DRC-e，分析精度优于 5%，具体分析方法和过程可见刘颖 和 刘海臣（1996）和梁细荣 等,（2000）．</w:t>
      </w:r>
    </w:p>
    <w:p>
      <w:r>
        <w:rPr>
          <w:sz w:val="32"/>
        </w:rPr>
        <w:t>2、关键词</w:t>
      </w:r>
    </w:p>
    <w:p>
      <w:pPr>
        <w:ind w:left="432"/>
      </w:pPr>
      <w:r>
        <w:rPr>
          <w:sz w:val="22"/>
        </w:rPr>
        <w:t>主题关键词：</w:t>
      </w:r>
      <w:r>
        <w:rPr>
          <w:sz w:val="22"/>
        </w:rPr>
        <w:t>主量元素</w:t>
      </w:r>
      <w:r>
        <w:t>,</w:t>
      </w:r>
      <w:r>
        <w:rPr>
          <w:sz w:val="22"/>
        </w:rPr>
        <w:t>微量元素</w:t>
      </w:r>
      <w:r>
        <w:t>,</w:t>
      </w:r>
      <w:r>
        <w:rPr>
          <w:sz w:val="22"/>
        </w:rPr>
        <w:t>地球化学</w:t>
        <w:br/>
      </w:r>
      <w:r>
        <w:rPr>
          <w:sz w:val="22"/>
        </w:rPr>
        <w:t>学科关键词：</w:t>
      </w:r>
      <w:r>
        <w:rPr>
          <w:sz w:val="22"/>
        </w:rPr>
        <w:t>固体地球</w:t>
        <w:br/>
      </w:r>
      <w:r>
        <w:rPr>
          <w:sz w:val="22"/>
        </w:rPr>
        <w:t>地点关键词：</w:t>
      </w:r>
      <w:r>
        <w:rPr>
          <w:sz w:val="22"/>
        </w:rPr>
        <w:t>湖南省平江县</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西：113.0</w:t>
            </w:r>
          </w:p>
        </w:tc>
        <w:tc>
          <w:tcPr>
            <w:tcW w:type="dxa" w:w="2880"/>
          </w:tcPr>
          <w:p>
            <w:r>
              <w:t>-</w:t>
            </w:r>
          </w:p>
        </w:tc>
        <w:tc>
          <w:tcPr>
            <w:tcW w:type="dxa" w:w="2880"/>
          </w:tcPr>
          <w:p>
            <w:r>
              <w:t>东：114.0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邓腾. 湖南东北部葛藤岭岩体主微量元素地球化学数据. 时空三极环境大数据平台, DOI:10.1080/00206814.2018.1426054, CSTR:, </w:t>
      </w:r>
      <w:r>
        <w:t>2021</w:t>
      </w:r>
      <w:r>
        <w:t>.[</w:t>
      </w:r>
      <w:r>
        <w:t xml:space="preserve">DENG   Teng. Geochemical data of major and trace elements of the getengling pluton in northeastern Hunan. A Big Earth Data Platform for Three Poles, DOI:10.1080/00206814.2018.1426054, CSTR:, </w:t>
      </w:r>
      <w:r>
        <w:t>2021</w:t>
      </w:r>
      <w:r>
        <w:rPr>
          <w:sz w:val="22"/>
        </w:rPr>
        <w:t>]</w:t>
      </w:r>
    </w:p>
    <w:p>
      <w:pPr>
        <w:ind w:left="432"/>
      </w:pPr>
      <w:r>
        <w:rPr>
          <w:sz w:val="22"/>
        </w:rPr>
        <w:t xml:space="preserve">文章的引用: </w:t>
      </w:r>
    </w:p>
    <w:p>
      <w:pPr>
        <w:ind w:left="864"/>
      </w:pPr>
      <w:r>
        <w:t>Deng, T., Xu, D., Chi, G., Zhu, Y., Wang, Z., Chen, G., ... &amp; Yu, D. (2019). Revisiting the ca. 845–820-Ma S-type granitic magmatism in the Jiangnan Orogen: new insights on the Neoproterozoic tectono-magmatic evolution of South China. International Geology Review, 61(4), 383-403.</w:t>
        <w:br/>
        <w:br/>
      </w:r>
    </w:p>
    <w:p>
      <w:r>
        <w:rPr>
          <w:sz w:val="32"/>
        </w:rPr>
        <w:t>7、资助项目信息</w:t>
      </w:r>
    </w:p>
    <w:p>
      <w:r>
        <w:rPr>
          <w:sz w:val="32"/>
        </w:rPr>
        <w:t>8、数据资源提供者</w:t>
      </w:r>
    </w:p>
    <w:p>
      <w:pPr>
        <w:ind w:left="432"/>
      </w:pPr>
      <w:r>
        <w:rPr>
          <w:sz w:val="22"/>
        </w:rPr>
        <w:t xml:space="preserve">姓名: </w:t>
      </w:r>
      <w:r>
        <w:rPr>
          <w:sz w:val="22"/>
        </w:rPr>
        <w:t>邓腾</w:t>
        <w:br/>
      </w:r>
      <w:r>
        <w:rPr>
          <w:sz w:val="22"/>
        </w:rPr>
        <w:t xml:space="preserve">单位: </w:t>
      </w:r>
      <w:r>
        <w:rPr>
          <w:sz w:val="22"/>
        </w:rPr>
        <w:t>东华理工大学</w:t>
        <w:br/>
      </w:r>
      <w:r>
        <w:rPr>
          <w:sz w:val="22"/>
        </w:rPr>
        <w:t xml:space="preserve">电子邮件: </w:t>
      </w:r>
      <w:r>
        <w:rPr>
          <w:sz w:val="22"/>
        </w:rPr>
        <w:t>dengteng2015@ecut.edu.cn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