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青藏高原南羌塘花岗岩锆石Hf同位素（2014）</w:t>
      </w:r>
    </w:p>
    <w:p>
      <w:r>
        <w:rPr>
          <w:sz w:val="22"/>
        </w:rPr>
        <w:t>英文标题：The Zircon Hf isotope of tranites in South Qiangtang of the Tibetan Plateau (2014)</w:t>
      </w:r>
    </w:p>
    <w:p>
      <w:r>
        <w:rPr>
          <w:sz w:val="32"/>
        </w:rPr>
        <w:t>1、摘要</w:t>
      </w:r>
    </w:p>
    <w:p>
      <w:pPr>
        <w:ind w:firstLine="432"/>
      </w:pPr>
      <w:r>
        <w:rPr>
          <w:sz w:val="22"/>
        </w:rPr>
        <w:t>本数据集为对南羌塘的班公湖、改则、东巧和安多地区花岗岩进行系统的多接收激光剥蚀电感耦合等离子体质谱（Laser Ablation MultiCollector Inductively Coupled Plasma Mass Spectrum，LA-MC-ICPMS）锆石Hf同位素测试得出的结果。</w:t>
        <w:br/>
        <w:t>数据按照实验室标准获得，质量符合实验室要求。</w:t>
        <w:br/>
        <w:t>数据主要用于青藏高原地质研究。</w:t>
      </w:r>
    </w:p>
    <w:p>
      <w:r>
        <w:rPr>
          <w:sz w:val="32"/>
        </w:rPr>
        <w:t>2、关键词</w:t>
      </w:r>
    </w:p>
    <w:p>
      <w:pPr>
        <w:ind w:left="432"/>
      </w:pPr>
      <w:r>
        <w:rPr>
          <w:sz w:val="22"/>
        </w:rPr>
        <w:t>主题关键词：</w:t>
      </w:r>
      <w:r>
        <w:rPr>
          <w:sz w:val="22"/>
        </w:rPr>
        <w:t>岩石/矿物</w:t>
      </w:r>
      <w:r>
        <w:t>,</w:t>
      </w:r>
      <w:r>
        <w:rPr>
          <w:sz w:val="22"/>
        </w:rPr>
        <w:t>基岩岩性</w:t>
      </w:r>
      <w:r>
        <w:t>,</w:t>
      </w:r>
      <w:r>
        <w:rPr>
          <w:sz w:val="22"/>
        </w:rPr>
        <w:t>同位素</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安多</w:t>
      </w:r>
      <w:r>
        <w:t xml:space="preserve">, </w:t>
      </w:r>
      <w:r>
        <w:rPr>
          <w:sz w:val="22"/>
        </w:rPr>
        <w:t>改则</w:t>
      </w:r>
      <w:r>
        <w:t xml:space="preserve">, </w:t>
      </w:r>
      <w:r>
        <w:rPr>
          <w:sz w:val="22"/>
        </w:rPr>
        <w:t>东巧</w:t>
      </w:r>
      <w:r>
        <w:t xml:space="preserve">, </w:t>
      </w:r>
      <w:r>
        <w:rPr>
          <w:sz w:val="22"/>
        </w:rPr>
        <w:t>班公湖</w:t>
      </w:r>
      <w:r>
        <w:t xml:space="preserve">, </w:t>
      </w:r>
      <w:r>
        <w:rPr>
          <w:sz w:val="22"/>
        </w:rPr>
        <w:t>青藏高原</w:t>
      </w:r>
      <w:r>
        <w:t xml:space="preserve">, </w:t>
      </w:r>
      <w:r>
        <w:rPr>
          <w:sz w:val="22"/>
        </w:rPr>
        <w:t>南羌塘</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西：79.0</w:t>
            </w:r>
          </w:p>
        </w:tc>
        <w:tc>
          <w:tcPr>
            <w:tcW w:type="dxa" w:w="2880"/>
          </w:tcPr>
          <w:p>
            <w:r>
              <w:t>-</w:t>
            </w:r>
          </w:p>
        </w:tc>
        <w:tc>
          <w:tcPr>
            <w:tcW w:type="dxa" w:w="2880"/>
          </w:tcPr>
          <w:p>
            <w:r>
              <w:t>东：92.0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2014-01-08 08:00:00+00:00</w:t>
      </w:r>
      <w:r>
        <w:rPr>
          <w:sz w:val="22"/>
        </w:rPr>
        <w:t>--</w:t>
      </w:r>
      <w:r>
        <w:rPr>
          <w:sz w:val="22"/>
        </w:rPr>
        <w:t>2015-01-07 08:00:00+00:00</w:t>
      </w:r>
    </w:p>
    <w:p>
      <w:r>
        <w:rPr>
          <w:sz w:val="32"/>
        </w:rPr>
        <w:t>6、引用方式</w:t>
      </w:r>
    </w:p>
    <w:p>
      <w:pPr>
        <w:ind w:left="432"/>
      </w:pPr>
      <w:r>
        <w:rPr>
          <w:sz w:val="22"/>
        </w:rPr>
        <w:t xml:space="preserve">数据的引用: </w:t>
      </w:r>
    </w:p>
    <w:p>
      <w:pPr>
        <w:ind w:left="432" w:firstLine="432"/>
      </w:pPr>
      <w:r>
        <w:t xml:space="preserve">刘德亮. 青藏高原南羌塘花岗岩锆石Hf同位素（2014）. 时空三极环境大数据平台, DOI:10.11888/Geology.tpe.249410.file, CSTR:18406.11.Geology.tpe.249410.file, </w:t>
      </w:r>
      <w:r>
        <w:t>2018</w:t>
      </w:r>
      <w:r>
        <w:t>.[</w:t>
      </w:r>
      <w:r>
        <w:t xml:space="preserve">LIU Deliang. The Zircon Hf isotope of tranites in South Qiangtang of the Tibetan Plateau (2014). A Big Earth Data Platform for Three Poles, DOI:10.11888/Geology.tpe.249410.file, CSTR:18406.11.Geology.tpe.249410.file, </w:t>
      </w:r>
      <w:r>
        <w:t>2018</w:t>
      </w:r>
      <w:r>
        <w:rPr>
          <w:sz w:val="22"/>
        </w:rPr>
        <w:t>]</w:t>
      </w:r>
    </w:p>
    <w:p>
      <w:pPr>
        <w:ind w:left="432"/>
      </w:pPr>
      <w:r>
        <w:rPr>
          <w:sz w:val="22"/>
        </w:rPr>
        <w:t xml:space="preserve">文章的引用: </w:t>
      </w:r>
    </w:p>
    <w:p>
      <w:pPr>
        <w:ind w:left="864"/>
      </w:pPr>
      <w:r>
        <w:t>Liu, D.L., Shi, R.D., Ding, L., Huang, Q.S., Zhang, X.R., Yue, Y.H., &amp;Zhang, L.Y. (2015). Zircon U–Pb age and Hf isotopic compositions of Mesozoic granitoids in southern Qiangtang, Tibet: Implications for the subduction of the Bangong–Nujiang Tethyan Ocean. Gondwana Research, 41, 157-172.</w:t>
        <w:br/>
        <w:br/>
      </w:r>
    </w:p>
    <w:p>
      <w:r>
        <w:rPr>
          <w:sz w:val="32"/>
        </w:rPr>
        <w:t>7、资助项目信息</w:t>
      </w:r>
    </w:p>
    <w:p>
      <w:r>
        <w:rPr>
          <w:sz w:val="32"/>
        </w:rPr>
        <w:t>8、数据资源提供者</w:t>
      </w:r>
    </w:p>
    <w:p>
      <w:pPr>
        <w:ind w:left="432"/>
      </w:pPr>
      <w:r>
        <w:rPr>
          <w:sz w:val="22"/>
        </w:rPr>
        <w:t xml:space="preserve">姓名: </w:t>
      </w:r>
      <w:r>
        <w:rPr>
          <w:sz w:val="22"/>
        </w:rPr>
        <w:t>刘德亮</w:t>
        <w:br/>
      </w:r>
      <w:r>
        <w:rPr>
          <w:sz w:val="22"/>
        </w:rPr>
        <w:t xml:space="preserve">单位: </w:t>
      </w:r>
      <w:r>
        <w:rPr>
          <w:sz w:val="22"/>
        </w:rPr>
        <w:t>中国科学院青藏高原研究所</w:t>
        <w:br/>
      </w:r>
      <w:r>
        <w:rPr>
          <w:sz w:val="22"/>
        </w:rPr>
        <w:t xml:space="preserve">电子邮件: </w:t>
      </w:r>
      <w:r>
        <w:rPr>
          <w:sz w:val="22"/>
        </w:rPr>
        <w:t>ldl@itpcas.ac.cn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