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华北北缘及其邻区燕山期中酸性岩全岩Mg同位素数据集</w:t>
      </w:r>
    </w:p>
    <w:p>
      <w:r>
        <w:rPr>
          <w:sz w:val="22"/>
        </w:rPr>
        <w:t>英文标题：Whole rock Mg isotope data set of Yanshanian intermediate acid rocks in the northern margin of North China and its adjacent areas</w:t>
      </w:r>
    </w:p>
    <w:p>
      <w:r>
        <w:rPr>
          <w:sz w:val="32"/>
        </w:rPr>
        <w:t>1、摘要</w:t>
      </w:r>
    </w:p>
    <w:p>
      <w:pPr>
        <w:ind w:firstLine="432"/>
      </w:pPr>
      <w:r>
        <w:rPr>
          <w:sz w:val="22"/>
        </w:rPr>
        <w:t>数据为华北北缘及其邻区燕山期中酸性岩的全岩Mg同位素地球化学数据。全岩Mg同位素数据由MC-ICP-MS分析获得。在整个测试期间对室内标样进行了分析测试，结果与前人对于相同标样的报道数据在误差范围内保持一致，因而说明样品的Mg化学成分过程未产生因人工操作不当而引起的分馏。另外，对国际标样MAG-1（泥岩标样）、BHVO（玄武岩标样）、安山岩标样和流纹岩标样同样得到了与前人已发表数据一致的测试结果，进一步确保了包括溶样在内的全套化学处理流程中，均为产生人工引入的分馏。最后，对同一样品的重复分析均得到了一致的结果，证明了Mg同位素测试过程中的良好重现性。通过获得的数据，可以查明研究区同位素组成变化规律，详细分析岩石源区性质及熔融条件、岩浆演化过程，追溯构造-岩浆过程的动力学过程。</w:t>
      </w:r>
    </w:p>
    <w:p>
      <w:r>
        <w:rPr>
          <w:sz w:val="32"/>
        </w:rPr>
        <w:t>2、关键词</w:t>
      </w:r>
    </w:p>
    <w:p>
      <w:pPr>
        <w:ind w:left="432"/>
      </w:pPr>
      <w:r>
        <w:rPr>
          <w:sz w:val="22"/>
        </w:rPr>
        <w:t>主题关键词：</w:t>
      </w:r>
      <w:r>
        <w:rPr>
          <w:sz w:val="22"/>
        </w:rPr>
        <w:t>岩石/矿物</w:t>
      </w:r>
      <w:r>
        <w:t>,</w:t>
      </w:r>
      <w:r>
        <w:rPr>
          <w:sz w:val="22"/>
        </w:rPr>
        <w:t>地球化学</w:t>
      </w:r>
      <w:r>
        <w:t>,</w:t>
      </w:r>
      <w:r>
        <w:rPr>
          <w:sz w:val="22"/>
        </w:rPr>
        <w:t>火成岩</w:t>
      </w:r>
      <w:r>
        <w:t>,</w:t>
      </w:r>
      <w:r>
        <w:rPr>
          <w:sz w:val="22"/>
        </w:rPr>
        <w:t>Mg同位素</w:t>
      </w:r>
      <w:r>
        <w:t>,</w:t>
      </w:r>
      <w:r>
        <w:rPr>
          <w:sz w:val="22"/>
        </w:rPr>
        <w:t>同位素地球化学</w:t>
        <w:br/>
      </w:r>
      <w:r>
        <w:rPr>
          <w:sz w:val="22"/>
        </w:rPr>
        <w:t>学科关键词：</w:t>
      </w:r>
      <w:r>
        <w:rPr>
          <w:sz w:val="22"/>
        </w:rPr>
        <w:t>固体地球</w:t>
        <w:br/>
      </w:r>
      <w:r>
        <w:rPr>
          <w:sz w:val="22"/>
        </w:rPr>
        <w:t>地点关键词：</w:t>
      </w:r>
      <w:r>
        <w:rPr>
          <w:sz w:val="22"/>
        </w:rPr>
        <w:t>华北北缘</w:t>
        <w:br/>
      </w:r>
      <w:r>
        <w:rPr>
          <w:sz w:val="22"/>
        </w:rPr>
        <w:t>时间关键词：</w:t>
      </w:r>
      <w:r>
        <w:rPr>
          <w:sz w:val="22"/>
        </w:rPr>
        <w:t>燕山期</w:t>
      </w:r>
    </w:p>
    <w:p>
      <w:r>
        <w:rPr>
          <w:sz w:val="32"/>
        </w:rPr>
        <w:t>3、数据细节</w:t>
      </w:r>
    </w:p>
    <w:p>
      <w:pPr>
        <w:ind w:left="432"/>
      </w:pPr>
      <w:r>
        <w:rPr>
          <w:sz w:val="22"/>
        </w:rPr>
        <w:t>1.比例尺：None</w:t>
      </w:r>
    </w:p>
    <w:p>
      <w:pPr>
        <w:ind w:left="432"/>
      </w:pPr>
      <w:r>
        <w:rPr>
          <w:sz w:val="22"/>
        </w:rPr>
        <w:t>2.投影：</w:t>
      </w:r>
    </w:p>
    <w:p>
      <w:pPr>
        <w:ind w:left="432"/>
      </w:pPr>
      <w:r>
        <w:rPr>
          <w:sz w:val="22"/>
        </w:rPr>
        <w:t>3.文件大小：0.027MB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北：53.0</w:t>
            </w:r>
          </w:p>
        </w:tc>
        <w:tc>
          <w:tcPr>
            <w:tcW w:type="dxa" w:w="2880"/>
          </w:tcPr>
          <w:p>
            <w:r>
              <w:t>-</w:t>
            </w:r>
          </w:p>
        </w:tc>
      </w:tr>
      <w:tr>
        <w:tc>
          <w:tcPr>
            <w:tcW w:type="dxa" w:w="2880"/>
          </w:tcPr>
          <w:p>
            <w:r>
              <w:t>西：112.0</w:t>
            </w:r>
          </w:p>
        </w:tc>
        <w:tc>
          <w:tcPr>
            <w:tcW w:type="dxa" w:w="2880"/>
          </w:tcPr>
          <w:p>
            <w:r>
              <w:t>-</w:t>
            </w:r>
          </w:p>
        </w:tc>
        <w:tc>
          <w:tcPr>
            <w:tcW w:type="dxa" w:w="2880"/>
          </w:tcPr>
          <w:p>
            <w:r>
              <w:t>东：134.0</w:t>
            </w:r>
          </w:p>
        </w:tc>
      </w:tr>
      <w:tr>
        <w:tc>
          <w:tcPr>
            <w:tcW w:type="dxa" w:w="2880"/>
          </w:tcPr>
          <w:p>
            <w:r>
              <w:t>-</w:t>
            </w:r>
          </w:p>
        </w:tc>
        <w:tc>
          <w:tcPr>
            <w:tcW w:type="dxa" w:w="2880"/>
          </w:tcPr>
          <w:p>
            <w:r>
              <w:t>南：42.0</w:t>
            </w:r>
          </w:p>
        </w:tc>
        <w:tc>
          <w:tcPr>
            <w:tcW w:type="dxa" w:w="2880"/>
          </w:tcPr>
          <w:p>
            <w:r>
              <w:t>-</w:t>
            </w:r>
          </w:p>
        </w:tc>
      </w:tr>
    </w:tbl>
    <w:p>
      <w:r>
        <w:rPr>
          <w:sz w:val="32"/>
        </w:rPr>
        <w:t>5、时间范围</w:t>
      </w:r>
      <w:r>
        <w:rPr>
          <w:sz w:val="22"/>
        </w:rPr>
        <w:t>2016-06-05 16:00:00+00:00</w:t>
      </w:r>
      <w:r>
        <w:rPr>
          <w:sz w:val="22"/>
        </w:rPr>
        <w:t>--</w:t>
      </w:r>
      <w:r>
        <w:rPr>
          <w:sz w:val="22"/>
        </w:rPr>
        <w:t>2021-05-09 16:00:00+00:00</w:t>
      </w:r>
    </w:p>
    <w:p>
      <w:r>
        <w:rPr>
          <w:sz w:val="32"/>
        </w:rPr>
        <w:t>6、引用方式</w:t>
      </w:r>
    </w:p>
    <w:p>
      <w:pPr>
        <w:ind w:left="432"/>
      </w:pPr>
      <w:r>
        <w:rPr>
          <w:sz w:val="22"/>
        </w:rPr>
        <w:t xml:space="preserve">数据的引用: </w:t>
      </w:r>
    </w:p>
    <w:p>
      <w:pPr>
        <w:ind w:left="432" w:firstLine="432"/>
      </w:pPr>
      <w:r>
        <w:t xml:space="preserve">葛文春. 华北北缘及其邻区燕山期中酸性岩全岩Mg同位素数据集. 时空三极环境大数据平台, DOI:10.11888/Geo.tpdc.271560, CSTR:18406.11.Geo.tpdc.271560, </w:t>
      </w:r>
      <w:r>
        <w:t>2021</w:t>
      </w:r>
      <w:r>
        <w:t>.[</w:t>
      </w:r>
      <w:r>
        <w:t xml:space="preserve">GE   Wenchun. Whole rock Mg isotope data set of Yanshanian intermediate acid rocks in the northern margin of North China and its adjacent areas. A Big Earth Data Platform for Three Poles, DOI:10.11888/Geo.tpdc.271560, CSTR:18406.11.Geo.tpdc.271560,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葛文春</w:t>
        <w:br/>
      </w:r>
      <w:r>
        <w:rPr>
          <w:sz w:val="22"/>
        </w:rPr>
        <w:t xml:space="preserve">单位: </w:t>
      </w:r>
      <w:r>
        <w:rPr>
          <w:sz w:val="22"/>
        </w:rPr>
        <w:t>吉林大学地球科学学院</w:t>
        <w:br/>
      </w:r>
      <w:r>
        <w:rPr>
          <w:sz w:val="22"/>
        </w:rPr>
        <w:t xml:space="preserve">电子邮件: </w:t>
      </w:r>
      <w:r>
        <w:rPr>
          <w:sz w:val="22"/>
        </w:rPr>
        <w:t>gewenchun@jlu.edu.cn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