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六大经济走廊DEM数据</w:t>
      </w:r>
    </w:p>
    <w:p>
      <w:r>
        <w:rPr>
          <w:sz w:val="22"/>
        </w:rPr>
        <w:t>英文标题：DEM data of  economic corridors in Silk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涵盖六大经济走廊的DEM数据，能够反映出六大经济走廊的海拔高度，单位米(m)。该数据空间分辨率为0.016度，约为1.8km，经度范围12.09°E-180°，纬度范围10.99°S-90°N，来源自美国国家海洋和大气管理局构建的Global Relief Model，并基于现阶段“一带一路”主要边界裁剪得到。该数据是评估六大经济走廊中的自然灾害(包括泥石流、滑坡、山洪等灾害)风险所必需的基础数据之一，应用频率高与前景广泛。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六大经济走廊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3.文件大小：26.54MB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2018-01-06 16:00:00+00:00</w:t>
      </w:r>
      <w:r>
        <w:rPr>
          <w:sz w:val="22"/>
        </w:rPr>
        <w:t>--</w:t>
      </w:r>
      <w:r>
        <w:rPr>
          <w:sz w:val="22"/>
        </w:rPr>
        <w:t>2019-01-05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美国国家海洋和大气管理局, 邹强. 六大经济走廊DEM数据. 时空三极环境大数据平台, </w:t>
      </w:r>
      <w:r>
        <w:t>2019</w:t>
      </w:r>
      <w:r>
        <w:t>.[</w:t>
      </w:r>
      <w:r>
        <w:t xml:space="preserve">The National Oceanic and Atmospheric Administration of the United States (NOAA), ZOU Qiang. DEM data of  economic corridors in Silk Road.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美国国家海洋和大气管理局</w:t>
        <w:br/>
      </w:r>
      <w:r>
        <w:rPr>
          <w:sz w:val="22"/>
        </w:rPr>
        <w:t xml:space="preserve">单位: </w:t>
      </w:r>
      <w:r>
        <w:rPr>
          <w:sz w:val="22"/>
        </w:rPr>
        <w:t>美国国家海洋和大气管理局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