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达则错、江错、班公错及昂仁金错湖泊岩心14C数据</w:t>
      </w:r>
    </w:p>
    <w:p>
      <w:r>
        <w:rPr>
          <w:sz w:val="22"/>
        </w:rPr>
        <w:t>英文标题：Radiocarbon ages of Daze Co, Jiang Co, Bangong Co and Ngamring Co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包含多个湖泊岩心共计40个14C测年数据。多数湖泊沉积物岩芯的年龄控制是依靠放射性碳同位素（14C）定年完成的。数据表包括湖泊岩芯样品编号，实验室测样编号，样品深度，14C结果，测年误差及校正后结果。湖泊岩心年代框架是进行古气候重建的基础。2）所有14C数据均在美国测试中心（Beta analytic inc）完成，实验室操作严格按照标准流程。3）本40个测年数据质量良好。4）该数据已经发表，为青藏高原古气候研究提供了基础数据。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两万年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侯居峙. 达则错、江错、班公错及昂仁金错湖泊岩心14C数据. 时空三极环境大数据平台, DOI:10.11888/Paleoenv.tpdc.271708, CSTR:18406.11.Paleoenv.tpdc.271708, </w:t>
      </w:r>
      <w:r>
        <w:t>2021</w:t>
      </w:r>
      <w:r>
        <w:t>.[</w:t>
      </w:r>
      <w:r>
        <w:t xml:space="preserve">HOU   Juzhi. Radiocarbon ages of Daze Co, Jiang Co, Bangong Co and Ngamring Co. A Big Earth Data Platform for Three Poles, DOI:10.11888/Paleoenv.tpdc.271708, CSTR:18406.11.Paleoenv.tpdc.271708,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Hou, J., Tian, Q., Liang, J., Wang, M., &amp; He, Y. (2017). Climatic implications of hydrologic changes in two lake catchments on the central Tibetan Plateau since the last glacial. Journal of Paleolimnology, 58(2), 257-273. doi:10.1007/s10933-017-9976-9</w:t>
        <w:br/>
        <w:br/>
      </w:r>
      <w:r>
        <w:t>Wang, M. D., Yang, Y. P., Zhang, J. W., &amp; Hou, J. Z. (2020). Paleohydrological Changes in the Western Tibetan Plateau over the Past 16,000 years Based on Sedimentary Records ofn-Alkanes and Grain Size. Acta Geologica Sinica-English Edition, 94(3), 707-716. doi:10.1111/1755-6724.14538</w:t>
        <w:br/>
        <w:br/>
      </w:r>
      <w:r>
        <w:t>Sun, Z., Yuan, K., Hou, X., Ji, K., Li, C.-G., Wang, M., &amp; Hou, J. (2020). Centennial-scale interplay between the Indian Summer Monsoon and the Westerlies revealed from Ngamring Co, southern Tibetan Plateau. Holocene. doi:10.1177/0959683620913930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第二次青藏高原综合科学考察研究(2019QZKK0601)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